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831C8" w14:textId="77777777" w:rsidR="00140372" w:rsidRPr="00140372" w:rsidRDefault="00140372" w:rsidP="001A246D">
      <w:pPr>
        <w:rPr>
          <w:sz w:val="28"/>
          <w:szCs w:val="28"/>
        </w:rPr>
      </w:pPr>
    </w:p>
    <w:p w14:paraId="5617E4AE" w14:textId="2CA205B3" w:rsidR="00140372" w:rsidRPr="00FA7161" w:rsidRDefault="007D034C" w:rsidP="00FA7161">
      <w:pPr>
        <w:jc w:val="center"/>
        <w:rPr>
          <w:color w:val="44546A" w:themeColor="text2"/>
          <w:sz w:val="56"/>
          <w:szCs w:val="56"/>
        </w:rPr>
      </w:pPr>
      <w:hyperlink r:id="rId7">
        <w:r w:rsidR="00140372" w:rsidRPr="00FA7161">
          <w:rPr>
            <w:rStyle w:val="Hyperlink"/>
            <w:color w:val="44546A" w:themeColor="text2"/>
            <w:sz w:val="56"/>
            <w:szCs w:val="56"/>
            <w:u w:val="none"/>
          </w:rPr>
          <w:t xml:space="preserve">A High-Level Business Case for </w:t>
        </w:r>
        <w:r w:rsidR="00F16000">
          <w:rPr>
            <w:rStyle w:val="Hyperlink"/>
            <w:color w:val="44546A" w:themeColor="text2"/>
            <w:sz w:val="56"/>
            <w:szCs w:val="56"/>
            <w:u w:val="none"/>
          </w:rPr>
          <w:t xml:space="preserve">Advancing </w:t>
        </w:r>
        <w:r w:rsidR="00140372" w:rsidRPr="00FA7161">
          <w:rPr>
            <w:rStyle w:val="Hyperlink"/>
            <w:color w:val="44546A" w:themeColor="text2"/>
            <w:sz w:val="56"/>
            <w:szCs w:val="56"/>
            <w:u w:val="none"/>
          </w:rPr>
          <w:t>Business Analysis Capabilities</w:t>
        </w:r>
      </w:hyperlink>
    </w:p>
    <w:p w14:paraId="6B25D284" w14:textId="250A05B8" w:rsidR="00140372" w:rsidRDefault="00140372" w:rsidP="4F5E35EC">
      <w:pPr>
        <w:jc w:val="both"/>
      </w:pPr>
    </w:p>
    <w:p w14:paraId="0C8A2FC0" w14:textId="21224AFC" w:rsidR="00140372" w:rsidRDefault="00140372" w:rsidP="4F5E35EC">
      <w:pPr>
        <w:pStyle w:val="Heading1"/>
        <w:jc w:val="both"/>
      </w:pPr>
      <w:r>
        <w:t>Executive Summary</w:t>
      </w:r>
    </w:p>
    <w:p w14:paraId="3BA36696" w14:textId="1DB769BE" w:rsidR="00140372" w:rsidRDefault="00462092" w:rsidP="4F5E35EC">
      <w:pPr>
        <w:jc w:val="both"/>
        <w:rPr>
          <w:lang w:val="en-US"/>
        </w:rPr>
      </w:pPr>
      <w:r>
        <w:rPr>
          <w:lang w:val="en-US"/>
        </w:rPr>
        <w:t xml:space="preserve">Driven by the rise </w:t>
      </w:r>
      <w:r w:rsidR="00A00DBE">
        <w:rPr>
          <w:lang w:val="en-US"/>
        </w:rPr>
        <w:t>of</w:t>
      </w:r>
      <w:r w:rsidR="00847C4C">
        <w:rPr>
          <w:lang w:val="en-US"/>
        </w:rPr>
        <w:t xml:space="preserve"> complexity</w:t>
      </w:r>
      <w:r w:rsidR="00BF13B4">
        <w:rPr>
          <w:lang w:val="en-US"/>
        </w:rPr>
        <w:t xml:space="preserve"> and uncertainty</w:t>
      </w:r>
      <w:r w:rsidR="00847C4C">
        <w:rPr>
          <w:lang w:val="en-US"/>
        </w:rPr>
        <w:t xml:space="preserve"> in today’s world, business analysis</w:t>
      </w:r>
      <w:r w:rsidR="00D05C84">
        <w:rPr>
          <w:lang w:val="en-US"/>
        </w:rPr>
        <w:t xml:space="preserve"> is </w:t>
      </w:r>
      <w:r w:rsidR="006C3706" w:rsidRPr="006C3706">
        <w:rPr>
          <w:lang w:val="en-US"/>
        </w:rPr>
        <w:t xml:space="preserve">key to enabling change that drives </w:t>
      </w:r>
      <w:r w:rsidR="00A00DBE">
        <w:rPr>
          <w:lang w:val="en-US"/>
        </w:rPr>
        <w:t xml:space="preserve">project and </w:t>
      </w:r>
      <w:r w:rsidR="006C3706" w:rsidRPr="006C3706">
        <w:rPr>
          <w:lang w:val="en-US"/>
        </w:rPr>
        <w:t>business success</w:t>
      </w:r>
      <w:r w:rsidR="00A00DBE">
        <w:rPr>
          <w:lang w:val="en-US"/>
        </w:rPr>
        <w:t>.</w:t>
      </w:r>
    </w:p>
    <w:p w14:paraId="671C4BCB" w14:textId="32213425" w:rsidR="00BD38E2" w:rsidRPr="00140372" w:rsidRDefault="006E3277" w:rsidP="4F5E35EC">
      <w:pPr>
        <w:jc w:val="both"/>
      </w:pPr>
      <w:r w:rsidRPr="00140372">
        <w:rPr>
          <w:lang w:val="en-US"/>
        </w:rPr>
        <w:t>The essence of value in a business context centers around Return on Investment (ROI). ROI is the weight of the business value or benefits, typically captured as increases in revenue or decreases in cost, over the cost of implementation of the change.</w:t>
      </w:r>
      <w:r>
        <w:rPr>
          <w:lang w:val="en-US"/>
        </w:rPr>
        <w:t xml:space="preserve"> </w:t>
      </w:r>
      <w:r w:rsidR="00BD38E2" w:rsidRPr="00BD38E2">
        <w:t>When thinking about return on investments, business analysis before, during and after the life cycle of the project could mean the difference between a failed initiative and a successful one.</w:t>
      </w:r>
    </w:p>
    <w:p w14:paraId="3ED4DDE3" w14:textId="77777777" w:rsidR="009B4180" w:rsidRDefault="00140372" w:rsidP="4F5E35EC">
      <w:pPr>
        <w:pStyle w:val="Heading1"/>
        <w:jc w:val="both"/>
      </w:pPr>
      <w:r>
        <w:t>Introduction</w:t>
      </w:r>
    </w:p>
    <w:p w14:paraId="13A4179C" w14:textId="39E4074C" w:rsidR="00C95107" w:rsidRPr="009B4180" w:rsidRDefault="009B4180" w:rsidP="4F5E35EC">
      <w:pPr>
        <w:jc w:val="both"/>
        <w:rPr>
          <w:lang w:val="en-US"/>
        </w:rPr>
      </w:pPr>
      <w:r w:rsidRPr="00140372">
        <w:rPr>
          <w:lang w:val="en-US"/>
        </w:rPr>
        <w:t>The objective of this business case is to quantify</w:t>
      </w:r>
      <w:r>
        <w:rPr>
          <w:lang w:val="en-US"/>
        </w:rPr>
        <w:t xml:space="preserve"> the impact of advancing business analysis capabilities </w:t>
      </w:r>
      <w:r w:rsidRPr="00140372">
        <w:rPr>
          <w:lang w:val="en-US"/>
        </w:rPr>
        <w:t xml:space="preserve">through </w:t>
      </w:r>
      <w:r>
        <w:rPr>
          <w:lang w:val="en-US"/>
        </w:rPr>
        <w:t xml:space="preserve">IIBA’s Global Corporate Program. </w:t>
      </w:r>
      <w:r w:rsidRPr="00140372">
        <w:rPr>
          <w:lang w:val="en-US"/>
        </w:rPr>
        <w:t>It will focus on direct costs</w:t>
      </w:r>
      <w:r>
        <w:rPr>
          <w:lang w:val="en-US"/>
        </w:rPr>
        <w:t>-benefit analysis</w:t>
      </w:r>
      <w:r w:rsidRPr="00140372">
        <w:rPr>
          <w:lang w:val="en-US"/>
        </w:rPr>
        <w:t xml:space="preserve"> and determine the return on investment</w:t>
      </w:r>
      <w:r>
        <w:rPr>
          <w:lang w:val="en-US"/>
        </w:rPr>
        <w:t>.</w:t>
      </w:r>
      <w:r w:rsidR="007D0EBF">
        <w:rPr>
          <w:lang w:val="en-US"/>
        </w:rPr>
        <w:t xml:space="preserve"> </w:t>
      </w:r>
    </w:p>
    <w:p w14:paraId="666E913B" w14:textId="2201F1E4" w:rsidR="00140372" w:rsidRDefault="00140372" w:rsidP="4F5E35EC">
      <w:pPr>
        <w:pStyle w:val="Heading1"/>
        <w:jc w:val="both"/>
      </w:pPr>
      <w:r>
        <w:t>Business Need</w:t>
      </w:r>
    </w:p>
    <w:p w14:paraId="3FA98215" w14:textId="64F039B1" w:rsidR="00751CC2" w:rsidRDefault="00751CC2" w:rsidP="00751CC2"/>
    <w:p w14:paraId="6EE221E0" w14:textId="25CBBC04" w:rsidR="00751CC2" w:rsidRDefault="00751CC2" w:rsidP="00751CC2">
      <w:r>
        <w:rPr>
          <w:noProof/>
        </w:rPr>
        <w:drawing>
          <wp:inline distT="0" distB="0" distL="0" distR="0" wp14:anchorId="71183398" wp14:editId="6734E658">
            <wp:extent cx="59436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12382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7"/>
        <w:gridCol w:w="1700"/>
      </w:tblGrid>
      <w:tr w:rsidR="00751CC2" w14:paraId="4373C7F0" w14:textId="77777777" w:rsidTr="6734E658">
        <w:tc>
          <w:tcPr>
            <w:tcW w:w="3823" w:type="dxa"/>
          </w:tcPr>
          <w:p w14:paraId="43904CBF" w14:textId="4744D450" w:rsidR="00751CC2" w:rsidRPr="00751CC2" w:rsidRDefault="00751CC2" w:rsidP="00751CC2">
            <w:pPr>
              <w:pStyle w:val="ListParagraph"/>
              <w:numPr>
                <w:ilvl w:val="0"/>
                <w:numId w:val="16"/>
              </w:numPr>
              <w:ind w:left="1156" w:right="69" w:hanging="283"/>
              <w:jc w:val="both"/>
              <w:rPr>
                <w:sz w:val="18"/>
                <w:szCs w:val="18"/>
              </w:rPr>
            </w:pPr>
            <w:r w:rsidRPr="6734E658">
              <w:rPr>
                <w:sz w:val="18"/>
                <w:szCs w:val="18"/>
              </w:rPr>
              <w:t>Avoid Rework</w:t>
            </w:r>
          </w:p>
          <w:p w14:paraId="11DD0D70" w14:textId="4715B32C" w:rsidR="00751CC2" w:rsidRPr="00AF1FF2" w:rsidRDefault="00751CC2" w:rsidP="6734E658">
            <w:pPr>
              <w:pStyle w:val="ListParagraph"/>
              <w:numPr>
                <w:ilvl w:val="0"/>
                <w:numId w:val="16"/>
              </w:numPr>
              <w:ind w:left="1156" w:right="69" w:hanging="283"/>
              <w:jc w:val="both"/>
            </w:pPr>
            <w:r w:rsidRPr="6734E658">
              <w:rPr>
                <w:sz w:val="18"/>
                <w:szCs w:val="18"/>
              </w:rPr>
              <w:t>Cost-Effective Solutions</w:t>
            </w:r>
          </w:p>
          <w:p w14:paraId="2C1475A8" w14:textId="06CBA1D8" w:rsidR="00751CC2" w:rsidRDefault="00751CC2" w:rsidP="6734E658">
            <w:pPr>
              <w:pStyle w:val="ListParagraph"/>
              <w:numPr>
                <w:ilvl w:val="0"/>
                <w:numId w:val="16"/>
              </w:numPr>
              <w:ind w:left="1156" w:hanging="283"/>
            </w:pPr>
            <w:r w:rsidRPr="6734E658">
              <w:rPr>
                <w:sz w:val="18"/>
                <w:szCs w:val="18"/>
              </w:rPr>
              <w:t>Scale Teams</w:t>
            </w:r>
          </w:p>
        </w:tc>
        <w:tc>
          <w:tcPr>
            <w:tcW w:w="3827" w:type="dxa"/>
          </w:tcPr>
          <w:p w14:paraId="5B16DCC4" w14:textId="669CECCB" w:rsidR="00751CC2" w:rsidRPr="00751CC2" w:rsidRDefault="00751CC2" w:rsidP="00751CC2">
            <w:pPr>
              <w:pStyle w:val="ListParagraph"/>
              <w:numPr>
                <w:ilvl w:val="0"/>
                <w:numId w:val="16"/>
              </w:numPr>
              <w:ind w:left="466" w:hanging="284"/>
              <w:jc w:val="both"/>
              <w:rPr>
                <w:sz w:val="18"/>
                <w:szCs w:val="18"/>
              </w:rPr>
            </w:pPr>
            <w:r w:rsidRPr="6734E658">
              <w:rPr>
                <w:sz w:val="18"/>
                <w:szCs w:val="18"/>
              </w:rPr>
              <w:t>Discover new opportunities</w:t>
            </w:r>
          </w:p>
          <w:p w14:paraId="17202E43" w14:textId="5F2C66D9" w:rsidR="00751CC2" w:rsidRPr="00751CC2" w:rsidRDefault="00751CC2" w:rsidP="00751CC2">
            <w:pPr>
              <w:pStyle w:val="ListParagraph"/>
              <w:numPr>
                <w:ilvl w:val="0"/>
                <w:numId w:val="16"/>
              </w:numPr>
              <w:ind w:left="466" w:hanging="284"/>
              <w:jc w:val="both"/>
              <w:rPr>
                <w:sz w:val="18"/>
                <w:szCs w:val="18"/>
              </w:rPr>
            </w:pPr>
            <w:r w:rsidRPr="6734E658">
              <w:rPr>
                <w:sz w:val="18"/>
                <w:szCs w:val="18"/>
              </w:rPr>
              <w:t>Prioritize value</w:t>
            </w:r>
          </w:p>
          <w:p w14:paraId="489B78C3" w14:textId="376DF7FA" w:rsidR="00751CC2" w:rsidRPr="00751CC2" w:rsidRDefault="00751CC2" w:rsidP="00751CC2">
            <w:pPr>
              <w:pStyle w:val="ListParagraph"/>
              <w:numPr>
                <w:ilvl w:val="0"/>
                <w:numId w:val="16"/>
              </w:numPr>
              <w:ind w:left="466" w:hanging="284"/>
              <w:jc w:val="both"/>
              <w:rPr>
                <w:sz w:val="18"/>
                <w:szCs w:val="18"/>
              </w:rPr>
            </w:pPr>
            <w:r w:rsidRPr="6734E658">
              <w:rPr>
                <w:sz w:val="18"/>
                <w:szCs w:val="18"/>
              </w:rPr>
              <w:t>Meet customer expectations</w:t>
            </w:r>
          </w:p>
          <w:p w14:paraId="27F26F38" w14:textId="6D4C275D" w:rsidR="00751CC2" w:rsidRDefault="00751CC2" w:rsidP="6734E658">
            <w:pPr>
              <w:pStyle w:val="ListParagraph"/>
              <w:numPr>
                <w:ilvl w:val="0"/>
                <w:numId w:val="16"/>
              </w:numPr>
              <w:ind w:left="466" w:hanging="284"/>
            </w:pPr>
            <w:r w:rsidRPr="6734E658">
              <w:rPr>
                <w:sz w:val="18"/>
                <w:szCs w:val="18"/>
              </w:rPr>
              <w:t>Effective change management</w:t>
            </w:r>
          </w:p>
        </w:tc>
        <w:tc>
          <w:tcPr>
            <w:tcW w:w="1700" w:type="dxa"/>
          </w:tcPr>
          <w:p w14:paraId="1AA1923C" w14:textId="77777777" w:rsidR="00751CC2" w:rsidRDefault="00751CC2" w:rsidP="00751CC2"/>
        </w:tc>
      </w:tr>
    </w:tbl>
    <w:p w14:paraId="72999CDC" w14:textId="77777777" w:rsidR="00E65D16" w:rsidRPr="00E65D16" w:rsidRDefault="00E65D16" w:rsidP="00751CC2">
      <w:pPr>
        <w:jc w:val="both"/>
        <w:rPr>
          <w:sz w:val="4"/>
          <w:szCs w:val="4"/>
          <w:lang w:val="en-US"/>
        </w:rPr>
      </w:pPr>
    </w:p>
    <w:p w14:paraId="7F4C4E06" w14:textId="6C54A67D" w:rsidR="00140372" w:rsidRDefault="00140372" w:rsidP="4F5E35EC">
      <w:pPr>
        <w:pStyle w:val="Heading1"/>
        <w:jc w:val="both"/>
      </w:pPr>
      <w:r>
        <w:t>Analysis</w:t>
      </w:r>
    </w:p>
    <w:p w14:paraId="60357D80" w14:textId="790E690A" w:rsidR="00140372" w:rsidRPr="00140372" w:rsidRDefault="00140372" w:rsidP="4F5E35EC">
      <w:pPr>
        <w:jc w:val="both"/>
      </w:pPr>
      <w:r w:rsidRPr="00140372">
        <w:rPr>
          <w:lang w:val="en-US"/>
        </w:rPr>
        <w:t xml:space="preserve">Business analysis is a formalized, disciplined process for identifying, articulating, and facilitating a change needed to solve a business problem or address a business opportunity. </w:t>
      </w:r>
    </w:p>
    <w:p w14:paraId="391927D7" w14:textId="4DA03869" w:rsidR="00987567" w:rsidRDefault="00140372" w:rsidP="4F5E35EC">
      <w:pPr>
        <w:jc w:val="both"/>
        <w:rPr>
          <w:lang w:val="en-US"/>
        </w:rPr>
      </w:pPr>
      <w:r w:rsidRPr="00140372">
        <w:rPr>
          <w:lang w:val="en-US"/>
        </w:rPr>
        <w:t>When it comes to cost, many organizations focus on technology costs and forego other business-related costs such as stakeholder involvement, in determining ROI</w:t>
      </w:r>
      <w:r w:rsidR="00DD5B7D">
        <w:rPr>
          <w:lang w:val="en-US"/>
        </w:rPr>
        <w:t xml:space="preserve"> or the</w:t>
      </w:r>
      <w:r w:rsidRPr="00140372">
        <w:rPr>
          <w:lang w:val="en-US"/>
        </w:rPr>
        <w:t xml:space="preserve"> cost of owning the solution throughout its entire product lifecycle.</w:t>
      </w:r>
    </w:p>
    <w:p w14:paraId="2BCA19CC" w14:textId="527CCFEB" w:rsidR="00C27538" w:rsidRPr="00186E9C" w:rsidRDefault="00C27538" w:rsidP="001A246D">
      <w:pPr>
        <w:rPr>
          <w:color w:val="000000" w:themeColor="text1"/>
          <w:lang w:val="en-US"/>
        </w:rPr>
      </w:pPr>
      <w:r w:rsidRPr="7A581BB2">
        <w:rPr>
          <w:lang w:val="en-US"/>
        </w:rPr>
        <w:t xml:space="preserve">By developing or advancing business analysis competencies through a commitment to workforce upskilling </w:t>
      </w:r>
      <w:r w:rsidR="00186E9C" w:rsidRPr="7A581BB2">
        <w:rPr>
          <w:color w:val="000000" w:themeColor="text1"/>
          <w:lang w:val="en-US"/>
        </w:rPr>
        <w:t xml:space="preserve">gain a competitive edge by </w:t>
      </w:r>
      <w:r w:rsidR="00FC5FF5" w:rsidRPr="7A581BB2">
        <w:rPr>
          <w:color w:val="000000" w:themeColor="text1"/>
          <w:lang w:val="en-US"/>
        </w:rPr>
        <w:t>delivering the right product</w:t>
      </w:r>
      <w:r w:rsidR="00186E9C" w:rsidRPr="7A581BB2">
        <w:rPr>
          <w:color w:val="000000" w:themeColor="text1"/>
          <w:lang w:val="en-US"/>
        </w:rPr>
        <w:t xml:space="preserve"> with accurate </w:t>
      </w:r>
      <w:r w:rsidR="68707441" w:rsidRPr="7A581BB2">
        <w:rPr>
          <w:color w:val="000000" w:themeColor="text1"/>
          <w:lang w:val="en-US"/>
        </w:rPr>
        <w:t>and</w:t>
      </w:r>
      <w:r w:rsidR="00186E9C" w:rsidRPr="7A581BB2">
        <w:rPr>
          <w:color w:val="000000" w:themeColor="text1"/>
          <w:lang w:val="en-US"/>
        </w:rPr>
        <w:t xml:space="preserve"> agile analysis at all levels of planning.</w:t>
      </w:r>
    </w:p>
    <w:p w14:paraId="30FA95AF" w14:textId="008AE207" w:rsidR="00964D8F" w:rsidRPr="00977DE2" w:rsidRDefault="00140372" w:rsidP="4F5E35EC">
      <w:pPr>
        <w:pStyle w:val="Heading1"/>
        <w:jc w:val="both"/>
      </w:pPr>
      <w:r>
        <w:t>Possible Options</w:t>
      </w:r>
    </w:p>
    <w:p w14:paraId="35F3715C" w14:textId="6C326669" w:rsidR="00214F39" w:rsidRPr="008C2D16" w:rsidRDefault="00964D8F" w:rsidP="4F5E35EC">
      <w:pPr>
        <w:jc w:val="both"/>
        <w:rPr>
          <w:lang w:val="en-US"/>
        </w:rPr>
      </w:pPr>
      <w:r w:rsidRPr="007D0EBF">
        <w:rPr>
          <w:lang w:val="en-US"/>
        </w:rPr>
        <w:t>IIBA</w:t>
      </w:r>
      <w:r w:rsidR="008C2D16">
        <w:rPr>
          <w:lang w:val="en-US"/>
        </w:rPr>
        <w:t>’s</w:t>
      </w:r>
      <w:r w:rsidRPr="007D0EBF">
        <w:rPr>
          <w:lang w:val="en-US"/>
        </w:rPr>
        <w:t xml:space="preserve"> Global Corporate Program provides the support and resources organizations need to build business analysis capabilities and drive professional development and growth.</w:t>
      </w:r>
      <w:r>
        <w:rPr>
          <w:lang w:val="en-US"/>
        </w:rPr>
        <w:t xml:space="preserve"> </w:t>
      </w:r>
      <w:r w:rsidRPr="4F5E35EC">
        <w:rPr>
          <w:lang w:val="en-US"/>
        </w:rPr>
        <w:t>It offers </w:t>
      </w:r>
      <w:hyperlink r:id="rId9">
        <w:r w:rsidRPr="4F5E35EC">
          <w:rPr>
            <w:rStyle w:val="Hyperlink"/>
            <w:lang w:val="en-US"/>
          </w:rPr>
          <w:t>Bronze, Silver, Gold, and Platinum-level memberships</w:t>
        </w:r>
      </w:hyperlink>
      <w:r w:rsidRPr="4F5E35EC">
        <w:rPr>
          <w:lang w:val="en-US"/>
        </w:rPr>
        <w:t> </w:t>
      </w:r>
      <w:r w:rsidR="00262FEA" w:rsidRPr="4F5E35EC">
        <w:rPr>
          <w:lang w:val="en-US"/>
        </w:rPr>
        <w:t>to meet different organizational needs</w:t>
      </w:r>
      <w:r w:rsidR="006F78DE" w:rsidRPr="4F5E35EC">
        <w:rPr>
          <w:lang w:val="en-US"/>
        </w:rPr>
        <w:t xml:space="preserve"> (see </w:t>
      </w:r>
      <w:r w:rsidR="008643F5" w:rsidRPr="4F5E35EC">
        <w:rPr>
          <w:lang w:val="en-US"/>
        </w:rPr>
        <w:t>Details Section of this document</w:t>
      </w:r>
      <w:r w:rsidR="006F78DE" w:rsidRPr="4F5E35EC">
        <w:rPr>
          <w:lang w:val="en-US"/>
        </w:rPr>
        <w:t>).</w:t>
      </w:r>
    </w:p>
    <w:p w14:paraId="16A60B49" w14:textId="45359FBD" w:rsidR="00144322" w:rsidRPr="007B4D87" w:rsidRDefault="0068473D" w:rsidP="00C83828">
      <w:pPr>
        <w:pStyle w:val="Heading1"/>
        <w:rPr>
          <w:sz w:val="20"/>
          <w:szCs w:val="20"/>
        </w:rPr>
      </w:pPr>
      <w:r>
        <w:t>Cost</w:t>
      </w:r>
      <w:r w:rsidR="00620C06">
        <w:t>/</w:t>
      </w:r>
      <w:r>
        <w:t>Benefit Analysis</w:t>
      </w:r>
    </w:p>
    <w:p w14:paraId="492EA066" w14:textId="42C53522" w:rsidR="007C43C9" w:rsidRPr="002E316C" w:rsidRDefault="0091243E" w:rsidP="4F5E35EC">
      <w:pPr>
        <w:jc w:val="both"/>
        <w:rPr>
          <w:b/>
          <w:bCs/>
          <w:sz w:val="28"/>
          <w:szCs w:val="28"/>
        </w:rPr>
      </w:pPr>
      <w:r w:rsidRPr="002E316C">
        <w:rPr>
          <w:b/>
          <w:bCs/>
          <w:sz w:val="28"/>
          <w:szCs w:val="28"/>
        </w:rPr>
        <w:t xml:space="preserve">Example: </w:t>
      </w:r>
      <w:r w:rsidR="00B447E2" w:rsidRPr="002E316C">
        <w:rPr>
          <w:b/>
          <w:bCs/>
          <w:sz w:val="28"/>
          <w:szCs w:val="28"/>
        </w:rPr>
        <w:t xml:space="preserve">Silver Level </w:t>
      </w:r>
      <w:r w:rsidR="00B45365" w:rsidRPr="002E316C">
        <w:rPr>
          <w:b/>
          <w:bCs/>
          <w:sz w:val="28"/>
          <w:szCs w:val="28"/>
        </w:rPr>
        <w:t xml:space="preserve">Global Corporate Program </w:t>
      </w:r>
      <w:r w:rsidR="00B447E2" w:rsidRPr="002E316C">
        <w:rPr>
          <w:b/>
          <w:bCs/>
          <w:sz w:val="28"/>
          <w:szCs w:val="28"/>
        </w:rPr>
        <w:t>Membership</w:t>
      </w:r>
    </w:p>
    <w:tbl>
      <w:tblPr>
        <w:tblStyle w:val="TableGrid"/>
        <w:tblW w:w="9209" w:type="dxa"/>
        <w:tblLook w:val="04A0" w:firstRow="1" w:lastRow="0" w:firstColumn="1" w:lastColumn="0" w:noHBand="0" w:noVBand="1"/>
      </w:tblPr>
      <w:tblGrid>
        <w:gridCol w:w="6516"/>
        <w:gridCol w:w="1276"/>
        <w:gridCol w:w="1417"/>
      </w:tblGrid>
      <w:tr w:rsidR="007B485C" w14:paraId="6CC1DE39" w14:textId="77777777" w:rsidTr="00D45FC4">
        <w:trPr>
          <w:trHeight w:val="284"/>
        </w:trPr>
        <w:tc>
          <w:tcPr>
            <w:tcW w:w="6516" w:type="dxa"/>
            <w:shd w:val="clear" w:color="auto" w:fill="000000" w:themeFill="text1"/>
          </w:tcPr>
          <w:p w14:paraId="4BB9657E" w14:textId="42D67A83" w:rsidR="008E668C" w:rsidRPr="00DD5885" w:rsidRDefault="00431F2E" w:rsidP="4F5E35EC">
            <w:pPr>
              <w:jc w:val="both"/>
              <w:rPr>
                <w:color w:val="FFFFFF" w:themeColor="background1"/>
              </w:rPr>
            </w:pPr>
            <w:r>
              <w:rPr>
                <w:color w:val="FFFFFF" w:themeColor="background1"/>
              </w:rPr>
              <w:t>PROGRAM COMPONENTS</w:t>
            </w:r>
          </w:p>
        </w:tc>
        <w:tc>
          <w:tcPr>
            <w:tcW w:w="1276" w:type="dxa"/>
            <w:shd w:val="clear" w:color="auto" w:fill="000000" w:themeFill="text1"/>
            <w:vAlign w:val="center"/>
          </w:tcPr>
          <w:p w14:paraId="227770E3" w14:textId="298DFF72" w:rsidR="008E668C" w:rsidRPr="00DD5885" w:rsidRDefault="008E668C" w:rsidP="00F04408">
            <w:pPr>
              <w:jc w:val="center"/>
              <w:rPr>
                <w:color w:val="FFFFFF" w:themeColor="background1"/>
              </w:rPr>
            </w:pPr>
            <w:r w:rsidRPr="00DD5885">
              <w:rPr>
                <w:color w:val="FFFFFF" w:themeColor="background1"/>
              </w:rPr>
              <w:t>Silver</w:t>
            </w:r>
            <w:r w:rsidR="00F56C5C" w:rsidRPr="00DD5885">
              <w:rPr>
                <w:color w:val="FFFFFF" w:themeColor="background1"/>
              </w:rPr>
              <w:t xml:space="preserve"> Member</w:t>
            </w:r>
          </w:p>
        </w:tc>
        <w:tc>
          <w:tcPr>
            <w:tcW w:w="1417" w:type="dxa"/>
            <w:shd w:val="clear" w:color="auto" w:fill="000000" w:themeFill="text1"/>
            <w:vAlign w:val="center"/>
          </w:tcPr>
          <w:p w14:paraId="5B326D56" w14:textId="216A3117" w:rsidR="00444902" w:rsidRPr="00DD5885" w:rsidRDefault="007B485C" w:rsidP="00F04408">
            <w:pPr>
              <w:jc w:val="center"/>
              <w:rPr>
                <w:color w:val="FFFFFF" w:themeColor="background1"/>
              </w:rPr>
            </w:pPr>
            <w:r w:rsidRPr="00DD5885">
              <w:rPr>
                <w:color w:val="FFFFFF" w:themeColor="background1"/>
              </w:rPr>
              <w:t>Non-Member</w:t>
            </w:r>
          </w:p>
        </w:tc>
      </w:tr>
      <w:tr w:rsidR="007B485C" w14:paraId="110EB5A5" w14:textId="77777777" w:rsidTr="00D45FC4">
        <w:trPr>
          <w:trHeight w:val="284"/>
        </w:trPr>
        <w:tc>
          <w:tcPr>
            <w:tcW w:w="6516" w:type="dxa"/>
          </w:tcPr>
          <w:p w14:paraId="647719E8" w14:textId="3394F2DD" w:rsidR="00444902" w:rsidRDefault="00A4051E" w:rsidP="4F5E35EC">
            <w:pPr>
              <w:jc w:val="both"/>
            </w:pPr>
            <w:r>
              <w:t>Enterprise access to Global Business Analysis Core Standard</w:t>
            </w:r>
          </w:p>
        </w:tc>
        <w:tc>
          <w:tcPr>
            <w:tcW w:w="1276" w:type="dxa"/>
            <w:vAlign w:val="center"/>
          </w:tcPr>
          <w:p w14:paraId="4829B405" w14:textId="58DDC325" w:rsidR="00444902" w:rsidRPr="00322D99" w:rsidRDefault="00F36669" w:rsidP="00F04408">
            <w:pPr>
              <w:jc w:val="center"/>
              <w:rPr>
                <w:rFonts w:ascii="Webdings" w:hAnsi="Webdings"/>
              </w:rPr>
            </w:pPr>
            <w:r w:rsidRPr="00322D99">
              <w:rPr>
                <w:rFonts w:ascii="Webdings" w:hAnsi="Webdings"/>
              </w:rPr>
              <w:t>a</w:t>
            </w:r>
          </w:p>
        </w:tc>
        <w:tc>
          <w:tcPr>
            <w:tcW w:w="1417" w:type="dxa"/>
            <w:vAlign w:val="center"/>
          </w:tcPr>
          <w:p w14:paraId="02EBFC63" w14:textId="13D1826F" w:rsidR="00444902" w:rsidRPr="007B485C" w:rsidRDefault="00444902" w:rsidP="00F04408">
            <w:pPr>
              <w:jc w:val="center"/>
              <w:rPr>
                <w:b/>
                <w:bCs/>
              </w:rPr>
            </w:pPr>
          </w:p>
        </w:tc>
      </w:tr>
      <w:tr w:rsidR="007B485C" w14:paraId="0BB108AC" w14:textId="77777777" w:rsidTr="00D45FC4">
        <w:trPr>
          <w:trHeight w:val="284"/>
        </w:trPr>
        <w:tc>
          <w:tcPr>
            <w:tcW w:w="6516" w:type="dxa"/>
          </w:tcPr>
          <w:p w14:paraId="7C5B336F" w14:textId="4203C764" w:rsidR="007B485C" w:rsidRDefault="007B485C" w:rsidP="4F5E35EC">
            <w:pPr>
              <w:jc w:val="both"/>
            </w:pPr>
            <w:r>
              <w:t>Corporate Leader Webinars</w:t>
            </w:r>
          </w:p>
        </w:tc>
        <w:tc>
          <w:tcPr>
            <w:tcW w:w="1276" w:type="dxa"/>
            <w:vAlign w:val="center"/>
          </w:tcPr>
          <w:p w14:paraId="51D127E1" w14:textId="19BC0E92" w:rsidR="007B485C" w:rsidRDefault="007B485C" w:rsidP="00F04408">
            <w:pPr>
              <w:jc w:val="center"/>
            </w:pPr>
            <w:r w:rsidRPr="00322D99">
              <w:rPr>
                <w:rFonts w:ascii="Webdings" w:hAnsi="Webdings"/>
              </w:rPr>
              <w:t>a</w:t>
            </w:r>
          </w:p>
        </w:tc>
        <w:tc>
          <w:tcPr>
            <w:tcW w:w="1417" w:type="dxa"/>
          </w:tcPr>
          <w:p w14:paraId="5FF3B4A2" w14:textId="6785A022" w:rsidR="007B485C" w:rsidRDefault="007B485C" w:rsidP="00F04408">
            <w:pPr>
              <w:jc w:val="center"/>
            </w:pPr>
          </w:p>
        </w:tc>
      </w:tr>
      <w:tr w:rsidR="007B485C" w14:paraId="59A2B7C5" w14:textId="77777777" w:rsidTr="00D45FC4">
        <w:trPr>
          <w:trHeight w:val="284"/>
        </w:trPr>
        <w:tc>
          <w:tcPr>
            <w:tcW w:w="6516" w:type="dxa"/>
          </w:tcPr>
          <w:p w14:paraId="21A65500" w14:textId="387A23BC" w:rsidR="007B485C" w:rsidRDefault="007B485C" w:rsidP="4F5E35EC">
            <w:pPr>
              <w:jc w:val="both"/>
            </w:pPr>
            <w:r>
              <w:t>Archived Corporate Leader Webinars a</w:t>
            </w:r>
          </w:p>
        </w:tc>
        <w:tc>
          <w:tcPr>
            <w:tcW w:w="1276" w:type="dxa"/>
            <w:vAlign w:val="center"/>
          </w:tcPr>
          <w:p w14:paraId="0517A26B" w14:textId="5E87AEEF" w:rsidR="007B485C" w:rsidRDefault="007B485C" w:rsidP="00F04408">
            <w:pPr>
              <w:jc w:val="center"/>
            </w:pPr>
            <w:r w:rsidRPr="00322D99">
              <w:rPr>
                <w:rFonts w:ascii="Webdings" w:hAnsi="Webdings"/>
              </w:rPr>
              <w:t>a</w:t>
            </w:r>
          </w:p>
        </w:tc>
        <w:tc>
          <w:tcPr>
            <w:tcW w:w="1417" w:type="dxa"/>
          </w:tcPr>
          <w:p w14:paraId="76BE85EF" w14:textId="0C5D20F4" w:rsidR="007B485C" w:rsidRDefault="007B485C" w:rsidP="00F04408">
            <w:pPr>
              <w:jc w:val="center"/>
            </w:pPr>
          </w:p>
        </w:tc>
      </w:tr>
      <w:tr w:rsidR="007B485C" w14:paraId="67754E74" w14:textId="77777777" w:rsidTr="00D45FC4">
        <w:trPr>
          <w:trHeight w:val="284"/>
        </w:trPr>
        <w:tc>
          <w:tcPr>
            <w:tcW w:w="6516" w:type="dxa"/>
          </w:tcPr>
          <w:p w14:paraId="5270F6CD" w14:textId="5C8E4A0C" w:rsidR="007B485C" w:rsidRDefault="007B485C" w:rsidP="4F5E35EC">
            <w:pPr>
              <w:jc w:val="both"/>
            </w:pPr>
            <w:r>
              <w:t>Chapter Engagement</w:t>
            </w:r>
          </w:p>
        </w:tc>
        <w:tc>
          <w:tcPr>
            <w:tcW w:w="1276" w:type="dxa"/>
            <w:vAlign w:val="center"/>
          </w:tcPr>
          <w:p w14:paraId="52B90870" w14:textId="164EF3FF" w:rsidR="007B485C" w:rsidRDefault="007B485C" w:rsidP="00F04408">
            <w:pPr>
              <w:jc w:val="center"/>
            </w:pPr>
            <w:r w:rsidRPr="00322D99">
              <w:rPr>
                <w:rFonts w:ascii="Webdings" w:hAnsi="Webdings"/>
              </w:rPr>
              <w:t>a</w:t>
            </w:r>
          </w:p>
        </w:tc>
        <w:tc>
          <w:tcPr>
            <w:tcW w:w="1417" w:type="dxa"/>
          </w:tcPr>
          <w:p w14:paraId="1F859518" w14:textId="6BC5F9FE" w:rsidR="007B485C" w:rsidRDefault="007B485C" w:rsidP="00F04408">
            <w:pPr>
              <w:jc w:val="center"/>
            </w:pPr>
          </w:p>
        </w:tc>
      </w:tr>
      <w:tr w:rsidR="007B485C" w14:paraId="5FC95195" w14:textId="77777777" w:rsidTr="00D45FC4">
        <w:trPr>
          <w:trHeight w:val="284"/>
        </w:trPr>
        <w:tc>
          <w:tcPr>
            <w:tcW w:w="6516" w:type="dxa"/>
          </w:tcPr>
          <w:p w14:paraId="1A4F94D4" w14:textId="3595F56B" w:rsidR="007B485C" w:rsidRDefault="007B485C" w:rsidP="4F5E35EC">
            <w:pPr>
              <w:jc w:val="both"/>
            </w:pPr>
            <w:r>
              <w:t>Certification Exam Discounts</w:t>
            </w:r>
          </w:p>
        </w:tc>
        <w:tc>
          <w:tcPr>
            <w:tcW w:w="1276" w:type="dxa"/>
            <w:vAlign w:val="center"/>
          </w:tcPr>
          <w:p w14:paraId="7A0D56F0" w14:textId="6DF34A10" w:rsidR="007B485C" w:rsidRDefault="007B485C" w:rsidP="00F04408">
            <w:pPr>
              <w:jc w:val="center"/>
            </w:pPr>
            <w:r w:rsidRPr="00322D99">
              <w:rPr>
                <w:rFonts w:ascii="Webdings" w:hAnsi="Webdings"/>
              </w:rPr>
              <w:t>a</w:t>
            </w:r>
          </w:p>
        </w:tc>
        <w:tc>
          <w:tcPr>
            <w:tcW w:w="1417" w:type="dxa"/>
          </w:tcPr>
          <w:p w14:paraId="6CCD31CA" w14:textId="25147ECF" w:rsidR="007B485C" w:rsidRDefault="007B485C" w:rsidP="00F04408">
            <w:pPr>
              <w:jc w:val="center"/>
            </w:pPr>
          </w:p>
        </w:tc>
      </w:tr>
      <w:tr w:rsidR="007B485C" w14:paraId="00CA0171" w14:textId="77777777" w:rsidTr="00D45FC4">
        <w:trPr>
          <w:trHeight w:val="284"/>
        </w:trPr>
        <w:tc>
          <w:tcPr>
            <w:tcW w:w="6516" w:type="dxa"/>
          </w:tcPr>
          <w:p w14:paraId="494BA695" w14:textId="231FC9FE" w:rsidR="007B485C" w:rsidRDefault="007B485C" w:rsidP="4F5E35EC">
            <w:pPr>
              <w:jc w:val="both"/>
            </w:pPr>
            <w:r>
              <w:t>Company Listed on IIBA website</w:t>
            </w:r>
          </w:p>
        </w:tc>
        <w:tc>
          <w:tcPr>
            <w:tcW w:w="1276" w:type="dxa"/>
            <w:vAlign w:val="center"/>
          </w:tcPr>
          <w:p w14:paraId="764279B8" w14:textId="296D2C25" w:rsidR="007B485C" w:rsidRDefault="007B485C" w:rsidP="00F04408">
            <w:pPr>
              <w:jc w:val="center"/>
            </w:pPr>
            <w:r w:rsidRPr="00322D99">
              <w:rPr>
                <w:rFonts w:ascii="Webdings" w:hAnsi="Webdings"/>
              </w:rPr>
              <w:t>a</w:t>
            </w:r>
          </w:p>
        </w:tc>
        <w:tc>
          <w:tcPr>
            <w:tcW w:w="1417" w:type="dxa"/>
          </w:tcPr>
          <w:p w14:paraId="6F446EA5" w14:textId="1E5196A8" w:rsidR="007B485C" w:rsidRDefault="007B485C" w:rsidP="00F04408">
            <w:pPr>
              <w:jc w:val="center"/>
            </w:pPr>
          </w:p>
        </w:tc>
      </w:tr>
      <w:tr w:rsidR="007B485C" w14:paraId="5D4499A2" w14:textId="77777777" w:rsidTr="00D45FC4">
        <w:trPr>
          <w:trHeight w:val="284"/>
        </w:trPr>
        <w:tc>
          <w:tcPr>
            <w:tcW w:w="6516" w:type="dxa"/>
          </w:tcPr>
          <w:p w14:paraId="60A5EEF7" w14:textId="7AB6F31C" w:rsidR="007B485C" w:rsidRDefault="007B485C" w:rsidP="4F5E35EC">
            <w:pPr>
              <w:jc w:val="both"/>
            </w:pPr>
            <w:r>
              <w:t>Quarterly High-Level Benchmarking Report</w:t>
            </w:r>
          </w:p>
        </w:tc>
        <w:tc>
          <w:tcPr>
            <w:tcW w:w="1276" w:type="dxa"/>
            <w:vAlign w:val="center"/>
          </w:tcPr>
          <w:p w14:paraId="58CD6C4C" w14:textId="5C43434F" w:rsidR="007B485C" w:rsidRDefault="007B485C" w:rsidP="00F04408">
            <w:pPr>
              <w:jc w:val="center"/>
            </w:pPr>
            <w:r w:rsidRPr="00322D99">
              <w:rPr>
                <w:rFonts w:ascii="Webdings" w:hAnsi="Webdings"/>
              </w:rPr>
              <w:t>a</w:t>
            </w:r>
          </w:p>
        </w:tc>
        <w:tc>
          <w:tcPr>
            <w:tcW w:w="1417" w:type="dxa"/>
          </w:tcPr>
          <w:p w14:paraId="5BC07A7F" w14:textId="3B0D5B23" w:rsidR="007B485C" w:rsidRDefault="007B485C" w:rsidP="00F04408">
            <w:pPr>
              <w:jc w:val="center"/>
            </w:pPr>
          </w:p>
        </w:tc>
      </w:tr>
      <w:tr w:rsidR="007B485C" w14:paraId="2AFD344E" w14:textId="77777777" w:rsidTr="00D45FC4">
        <w:trPr>
          <w:trHeight w:val="284"/>
        </w:trPr>
        <w:tc>
          <w:tcPr>
            <w:tcW w:w="6516" w:type="dxa"/>
          </w:tcPr>
          <w:p w14:paraId="299AF177" w14:textId="13165422" w:rsidR="00F62B30" w:rsidRDefault="00794476" w:rsidP="4F5E35EC">
            <w:pPr>
              <w:jc w:val="both"/>
            </w:pPr>
            <w:r>
              <w:t>Tiered Discount Membership and Certification Structure</w:t>
            </w:r>
          </w:p>
        </w:tc>
        <w:tc>
          <w:tcPr>
            <w:tcW w:w="1276" w:type="dxa"/>
            <w:vAlign w:val="center"/>
          </w:tcPr>
          <w:p w14:paraId="382E1E66" w14:textId="1B7A0C90" w:rsidR="00F62B30" w:rsidRDefault="007B485C" w:rsidP="00F04408">
            <w:pPr>
              <w:jc w:val="center"/>
            </w:pPr>
            <w:r w:rsidRPr="00322D99">
              <w:rPr>
                <w:rFonts w:ascii="Webdings" w:hAnsi="Webdings"/>
              </w:rPr>
              <w:t>a</w:t>
            </w:r>
          </w:p>
        </w:tc>
        <w:tc>
          <w:tcPr>
            <w:tcW w:w="1417" w:type="dxa"/>
            <w:vAlign w:val="center"/>
          </w:tcPr>
          <w:p w14:paraId="5C51036C" w14:textId="0A6E18B9" w:rsidR="00F62B30" w:rsidRDefault="00F62B30" w:rsidP="00F04408">
            <w:pPr>
              <w:jc w:val="center"/>
            </w:pPr>
          </w:p>
        </w:tc>
      </w:tr>
      <w:tr w:rsidR="007B485C" w14:paraId="3299AACF" w14:textId="77777777" w:rsidTr="00D45FC4">
        <w:trPr>
          <w:trHeight w:val="284"/>
        </w:trPr>
        <w:tc>
          <w:tcPr>
            <w:tcW w:w="6516" w:type="dxa"/>
          </w:tcPr>
          <w:p w14:paraId="493CE896" w14:textId="127B0D63" w:rsidR="007B485C" w:rsidRDefault="007B485C" w:rsidP="4F5E35EC">
            <w:pPr>
              <w:jc w:val="both"/>
            </w:pPr>
            <w:r>
              <w:t>Certification Webinar (recorded)</w:t>
            </w:r>
          </w:p>
        </w:tc>
        <w:tc>
          <w:tcPr>
            <w:tcW w:w="1276" w:type="dxa"/>
            <w:vAlign w:val="center"/>
          </w:tcPr>
          <w:p w14:paraId="40B3AE04" w14:textId="3440A224" w:rsidR="007B485C" w:rsidRDefault="007B485C" w:rsidP="00F04408">
            <w:pPr>
              <w:jc w:val="center"/>
            </w:pPr>
            <w:r w:rsidRPr="00322D99">
              <w:rPr>
                <w:rFonts w:ascii="Webdings" w:hAnsi="Webdings"/>
              </w:rPr>
              <w:t>a</w:t>
            </w:r>
          </w:p>
        </w:tc>
        <w:tc>
          <w:tcPr>
            <w:tcW w:w="1417" w:type="dxa"/>
          </w:tcPr>
          <w:p w14:paraId="48279C08" w14:textId="3CB71DDD" w:rsidR="007B485C" w:rsidRDefault="007B485C" w:rsidP="00F04408">
            <w:pPr>
              <w:jc w:val="center"/>
            </w:pPr>
          </w:p>
        </w:tc>
      </w:tr>
      <w:tr w:rsidR="007B485C" w14:paraId="3EB7C741" w14:textId="77777777" w:rsidTr="00D45FC4">
        <w:trPr>
          <w:trHeight w:val="284"/>
        </w:trPr>
        <w:tc>
          <w:tcPr>
            <w:tcW w:w="6516" w:type="dxa"/>
          </w:tcPr>
          <w:p w14:paraId="60AC959E" w14:textId="5F631F35" w:rsidR="007B485C" w:rsidRDefault="007B485C" w:rsidP="4F5E35EC">
            <w:pPr>
              <w:jc w:val="both"/>
            </w:pPr>
            <w:r>
              <w:t>Access to IIBA Corporate Resources</w:t>
            </w:r>
          </w:p>
        </w:tc>
        <w:tc>
          <w:tcPr>
            <w:tcW w:w="1276" w:type="dxa"/>
            <w:vAlign w:val="center"/>
          </w:tcPr>
          <w:p w14:paraId="57F4CADA" w14:textId="6347D075" w:rsidR="007B485C" w:rsidRDefault="00F56C5C" w:rsidP="00F04408">
            <w:pPr>
              <w:jc w:val="center"/>
            </w:pPr>
            <w:r w:rsidRPr="00322D99">
              <w:rPr>
                <w:rFonts w:ascii="Webdings" w:hAnsi="Webdings"/>
              </w:rPr>
              <w:t>a</w:t>
            </w:r>
          </w:p>
        </w:tc>
        <w:tc>
          <w:tcPr>
            <w:tcW w:w="1417" w:type="dxa"/>
          </w:tcPr>
          <w:p w14:paraId="65170215" w14:textId="58018B03" w:rsidR="007B485C" w:rsidRDefault="007B485C" w:rsidP="00F04408">
            <w:pPr>
              <w:jc w:val="center"/>
            </w:pPr>
          </w:p>
        </w:tc>
      </w:tr>
      <w:tr w:rsidR="007B485C" w14:paraId="06C91FFF" w14:textId="77777777" w:rsidTr="00D45FC4">
        <w:trPr>
          <w:trHeight w:val="284"/>
        </w:trPr>
        <w:tc>
          <w:tcPr>
            <w:tcW w:w="6516" w:type="dxa"/>
          </w:tcPr>
          <w:p w14:paraId="2E8CCD90" w14:textId="09EE8A00" w:rsidR="007B485C" w:rsidRDefault="007B485C" w:rsidP="4F5E35EC">
            <w:pPr>
              <w:jc w:val="both"/>
            </w:pPr>
            <w:r>
              <w:t>Enterprise access to IIBA BABOK® V3 Guide</w:t>
            </w:r>
          </w:p>
        </w:tc>
        <w:tc>
          <w:tcPr>
            <w:tcW w:w="1276" w:type="dxa"/>
            <w:vAlign w:val="center"/>
          </w:tcPr>
          <w:p w14:paraId="6AB6DFF5" w14:textId="2E9910E7" w:rsidR="007B485C" w:rsidRDefault="007B485C" w:rsidP="00F04408">
            <w:pPr>
              <w:jc w:val="center"/>
            </w:pPr>
            <w:r w:rsidRPr="00322D99">
              <w:rPr>
                <w:rFonts w:ascii="Webdings" w:hAnsi="Webdings"/>
              </w:rPr>
              <w:t>a</w:t>
            </w:r>
          </w:p>
        </w:tc>
        <w:tc>
          <w:tcPr>
            <w:tcW w:w="1417" w:type="dxa"/>
          </w:tcPr>
          <w:p w14:paraId="04BAA142" w14:textId="4E3EE93A" w:rsidR="007B485C" w:rsidRDefault="007B485C" w:rsidP="00F04408">
            <w:pPr>
              <w:jc w:val="center"/>
            </w:pPr>
          </w:p>
        </w:tc>
      </w:tr>
      <w:tr w:rsidR="007B485C" w14:paraId="32C5764C" w14:textId="77777777" w:rsidTr="00D45FC4">
        <w:trPr>
          <w:trHeight w:val="284"/>
        </w:trPr>
        <w:tc>
          <w:tcPr>
            <w:tcW w:w="6516" w:type="dxa"/>
          </w:tcPr>
          <w:p w14:paraId="004959E2" w14:textId="407E2322" w:rsidR="007B485C" w:rsidRDefault="007B485C" w:rsidP="4F5E35EC">
            <w:pPr>
              <w:jc w:val="both"/>
            </w:pPr>
            <w:r>
              <w:t>Enterprise access to IIBA Agile V2 Extension</w:t>
            </w:r>
          </w:p>
        </w:tc>
        <w:tc>
          <w:tcPr>
            <w:tcW w:w="1276" w:type="dxa"/>
            <w:vAlign w:val="center"/>
          </w:tcPr>
          <w:p w14:paraId="1909D6EC" w14:textId="412A2EE2" w:rsidR="007B485C" w:rsidRDefault="007B485C" w:rsidP="00F04408">
            <w:pPr>
              <w:jc w:val="center"/>
            </w:pPr>
            <w:r w:rsidRPr="00322D99">
              <w:rPr>
                <w:rFonts w:ascii="Webdings" w:hAnsi="Webdings"/>
              </w:rPr>
              <w:t>a</w:t>
            </w:r>
          </w:p>
        </w:tc>
        <w:tc>
          <w:tcPr>
            <w:tcW w:w="1417" w:type="dxa"/>
          </w:tcPr>
          <w:p w14:paraId="2986C878" w14:textId="5E862891" w:rsidR="007B485C" w:rsidRDefault="007B485C" w:rsidP="00F04408">
            <w:pPr>
              <w:jc w:val="center"/>
            </w:pPr>
          </w:p>
        </w:tc>
      </w:tr>
      <w:tr w:rsidR="007B485C" w14:paraId="33CF3B84" w14:textId="77777777" w:rsidTr="00D45FC4">
        <w:trPr>
          <w:trHeight w:val="284"/>
        </w:trPr>
        <w:tc>
          <w:tcPr>
            <w:tcW w:w="6516" w:type="dxa"/>
          </w:tcPr>
          <w:p w14:paraId="3FE25179" w14:textId="1510E04D" w:rsidR="007B485C" w:rsidRDefault="007B485C" w:rsidP="4F5E35EC">
            <w:pPr>
              <w:jc w:val="both"/>
            </w:pPr>
            <w:r>
              <w:t>Enterprise access to IIBA Guide to Business Data Analytics</w:t>
            </w:r>
          </w:p>
        </w:tc>
        <w:tc>
          <w:tcPr>
            <w:tcW w:w="1276" w:type="dxa"/>
            <w:vAlign w:val="center"/>
          </w:tcPr>
          <w:p w14:paraId="685C69D8" w14:textId="0A555A17" w:rsidR="007B485C" w:rsidRDefault="007B485C" w:rsidP="00F04408">
            <w:pPr>
              <w:jc w:val="center"/>
            </w:pPr>
            <w:r w:rsidRPr="00322D99">
              <w:rPr>
                <w:rFonts w:ascii="Webdings" w:hAnsi="Webdings"/>
              </w:rPr>
              <w:t>a</w:t>
            </w:r>
          </w:p>
        </w:tc>
        <w:tc>
          <w:tcPr>
            <w:tcW w:w="1417" w:type="dxa"/>
          </w:tcPr>
          <w:p w14:paraId="3C5569F9" w14:textId="5BCF1BFD" w:rsidR="007B485C" w:rsidRDefault="007B485C" w:rsidP="00F04408">
            <w:pPr>
              <w:jc w:val="center"/>
            </w:pPr>
          </w:p>
        </w:tc>
      </w:tr>
      <w:tr w:rsidR="007B485C" w14:paraId="7D3FCEF0" w14:textId="77777777" w:rsidTr="00D45FC4">
        <w:trPr>
          <w:trHeight w:val="284"/>
        </w:trPr>
        <w:tc>
          <w:tcPr>
            <w:tcW w:w="6516" w:type="dxa"/>
          </w:tcPr>
          <w:p w14:paraId="2F1D8655" w14:textId="619BF164" w:rsidR="007B485C" w:rsidRDefault="007B485C" w:rsidP="4F5E35EC">
            <w:pPr>
              <w:jc w:val="both"/>
            </w:pPr>
            <w:r>
              <w:t>Eligibility to Corporate Awards</w:t>
            </w:r>
          </w:p>
        </w:tc>
        <w:tc>
          <w:tcPr>
            <w:tcW w:w="1276" w:type="dxa"/>
            <w:vAlign w:val="center"/>
          </w:tcPr>
          <w:p w14:paraId="1AB72F11" w14:textId="076DCA7F" w:rsidR="007B485C" w:rsidRDefault="007B485C" w:rsidP="00F04408">
            <w:pPr>
              <w:jc w:val="center"/>
            </w:pPr>
            <w:r w:rsidRPr="00322D99">
              <w:rPr>
                <w:rFonts w:ascii="Webdings" w:hAnsi="Webdings"/>
              </w:rPr>
              <w:t>a</w:t>
            </w:r>
          </w:p>
        </w:tc>
        <w:tc>
          <w:tcPr>
            <w:tcW w:w="1417" w:type="dxa"/>
          </w:tcPr>
          <w:p w14:paraId="00955DE5" w14:textId="3371A688" w:rsidR="007B485C" w:rsidRDefault="007B485C" w:rsidP="00F04408">
            <w:pPr>
              <w:jc w:val="center"/>
            </w:pPr>
          </w:p>
        </w:tc>
      </w:tr>
      <w:tr w:rsidR="007B485C" w14:paraId="5B18CF9F" w14:textId="77777777" w:rsidTr="006D017D">
        <w:trPr>
          <w:trHeight w:val="284"/>
        </w:trPr>
        <w:tc>
          <w:tcPr>
            <w:tcW w:w="6516" w:type="dxa"/>
            <w:shd w:val="clear" w:color="auto" w:fill="ED7D31" w:themeFill="accent2"/>
          </w:tcPr>
          <w:p w14:paraId="555B6EA1" w14:textId="21D436DD" w:rsidR="00D8023F" w:rsidRPr="00463CB5" w:rsidRDefault="00135A52" w:rsidP="4F5E35EC">
            <w:pPr>
              <w:jc w:val="both"/>
              <w:rPr>
                <w:b/>
                <w:bCs/>
                <w:color w:val="FFFFFF" w:themeColor="background1"/>
              </w:rPr>
            </w:pPr>
            <w:r w:rsidRPr="00463CB5">
              <w:rPr>
                <w:b/>
                <w:bCs/>
                <w:color w:val="FFFFFF" w:themeColor="background1"/>
              </w:rPr>
              <w:t xml:space="preserve">PROGRAM </w:t>
            </w:r>
            <w:r w:rsidR="00431F2E" w:rsidRPr="00463CB5">
              <w:rPr>
                <w:b/>
                <w:bCs/>
                <w:color w:val="FFFFFF" w:themeColor="background1"/>
              </w:rPr>
              <w:t>COMPONENTS</w:t>
            </w:r>
            <w:r w:rsidRPr="00463CB5">
              <w:rPr>
                <w:b/>
                <w:bCs/>
                <w:color w:val="FFFFFF" w:themeColor="background1"/>
              </w:rPr>
              <w:t xml:space="preserve"> SUBTOTAL</w:t>
            </w:r>
          </w:p>
        </w:tc>
        <w:tc>
          <w:tcPr>
            <w:tcW w:w="1276" w:type="dxa"/>
            <w:shd w:val="clear" w:color="auto" w:fill="ED7D31" w:themeFill="accent2"/>
            <w:vAlign w:val="center"/>
          </w:tcPr>
          <w:p w14:paraId="2FAFF127" w14:textId="1239226C" w:rsidR="00D8023F" w:rsidRPr="00463CB5" w:rsidRDefault="007B485C" w:rsidP="00F04408">
            <w:pPr>
              <w:jc w:val="center"/>
              <w:rPr>
                <w:b/>
                <w:bCs/>
                <w:color w:val="FFFFFF" w:themeColor="background1"/>
              </w:rPr>
            </w:pPr>
            <w:r w:rsidRPr="00463CB5">
              <w:rPr>
                <w:b/>
                <w:bCs/>
                <w:color w:val="FFFFFF" w:themeColor="background1"/>
              </w:rPr>
              <w:t>$</w:t>
            </w:r>
            <w:r w:rsidR="00F56C5C" w:rsidRPr="00463CB5">
              <w:rPr>
                <w:b/>
                <w:bCs/>
                <w:color w:val="FFFFFF" w:themeColor="background1"/>
              </w:rPr>
              <w:t>5000</w:t>
            </w:r>
          </w:p>
        </w:tc>
        <w:tc>
          <w:tcPr>
            <w:tcW w:w="1417" w:type="dxa"/>
            <w:shd w:val="clear" w:color="auto" w:fill="ED7D31" w:themeFill="accent2"/>
            <w:vAlign w:val="center"/>
          </w:tcPr>
          <w:p w14:paraId="0BC336C5" w14:textId="44DC3447" w:rsidR="00D8023F" w:rsidRPr="00463CB5" w:rsidRDefault="00C4183D" w:rsidP="00F04408">
            <w:pPr>
              <w:jc w:val="center"/>
              <w:rPr>
                <w:b/>
                <w:bCs/>
                <w:color w:val="FFFFFF" w:themeColor="background1"/>
              </w:rPr>
            </w:pPr>
            <w:r w:rsidRPr="00463CB5">
              <w:rPr>
                <w:b/>
                <w:bCs/>
                <w:color w:val="FFFFFF" w:themeColor="background1"/>
              </w:rPr>
              <w:t>$</w:t>
            </w:r>
            <w:r w:rsidR="00F56C5C" w:rsidRPr="00463CB5">
              <w:rPr>
                <w:b/>
                <w:bCs/>
                <w:color w:val="FFFFFF" w:themeColor="background1"/>
              </w:rPr>
              <w:t>0</w:t>
            </w:r>
          </w:p>
        </w:tc>
      </w:tr>
      <w:tr w:rsidR="00431F2E" w14:paraId="1BA66B17" w14:textId="77777777" w:rsidTr="00431F2E">
        <w:trPr>
          <w:trHeight w:val="284"/>
        </w:trPr>
        <w:tc>
          <w:tcPr>
            <w:tcW w:w="6516" w:type="dxa"/>
            <w:shd w:val="clear" w:color="auto" w:fill="000000" w:themeFill="text1"/>
          </w:tcPr>
          <w:p w14:paraId="2A574DC4" w14:textId="1EC7176A" w:rsidR="00431F2E" w:rsidRPr="00431F2E" w:rsidRDefault="00431F2E" w:rsidP="4F5E35EC">
            <w:pPr>
              <w:jc w:val="both"/>
              <w:rPr>
                <w:color w:val="FFFFFF" w:themeColor="background1"/>
              </w:rPr>
            </w:pPr>
            <w:r w:rsidRPr="00431F2E">
              <w:rPr>
                <w:color w:val="FFFFFF" w:themeColor="background1"/>
              </w:rPr>
              <w:t>PROGRAM BENEFITS</w:t>
            </w:r>
          </w:p>
        </w:tc>
        <w:tc>
          <w:tcPr>
            <w:tcW w:w="1276" w:type="dxa"/>
            <w:shd w:val="clear" w:color="auto" w:fill="000000" w:themeFill="text1"/>
            <w:vAlign w:val="center"/>
          </w:tcPr>
          <w:p w14:paraId="724F1E8F" w14:textId="77777777" w:rsidR="00431F2E" w:rsidRPr="00431F2E" w:rsidRDefault="00431F2E" w:rsidP="00F04408">
            <w:pPr>
              <w:jc w:val="center"/>
              <w:rPr>
                <w:rFonts w:ascii="Webdings" w:hAnsi="Webdings"/>
                <w:color w:val="FFFFFF" w:themeColor="background1"/>
              </w:rPr>
            </w:pPr>
          </w:p>
        </w:tc>
        <w:tc>
          <w:tcPr>
            <w:tcW w:w="1417" w:type="dxa"/>
            <w:shd w:val="clear" w:color="auto" w:fill="000000" w:themeFill="text1"/>
            <w:vAlign w:val="center"/>
          </w:tcPr>
          <w:p w14:paraId="6054434B" w14:textId="77777777" w:rsidR="00431F2E" w:rsidRPr="00431F2E" w:rsidRDefault="00431F2E" w:rsidP="00F04408">
            <w:pPr>
              <w:jc w:val="center"/>
              <w:rPr>
                <w:color w:val="FFFFFF" w:themeColor="background1"/>
              </w:rPr>
            </w:pPr>
          </w:p>
        </w:tc>
      </w:tr>
      <w:tr w:rsidR="00A705FC" w14:paraId="29103F16" w14:textId="77777777" w:rsidTr="00D45FC4">
        <w:trPr>
          <w:trHeight w:val="284"/>
        </w:trPr>
        <w:tc>
          <w:tcPr>
            <w:tcW w:w="6516" w:type="dxa"/>
          </w:tcPr>
          <w:p w14:paraId="472E85E2" w14:textId="2092F92B" w:rsidR="00A705FC" w:rsidRDefault="00A705FC" w:rsidP="4F5E35EC">
            <w:pPr>
              <w:jc w:val="both"/>
            </w:pPr>
            <w:r w:rsidRPr="00A705FC">
              <w:t>New business needs or requirements are discovered</w:t>
            </w:r>
          </w:p>
        </w:tc>
        <w:tc>
          <w:tcPr>
            <w:tcW w:w="1276" w:type="dxa"/>
            <w:vAlign w:val="center"/>
          </w:tcPr>
          <w:p w14:paraId="5ED30D0F" w14:textId="037A93A0" w:rsidR="00A705FC" w:rsidRDefault="00F04408" w:rsidP="00F04408">
            <w:pPr>
              <w:jc w:val="center"/>
            </w:pPr>
            <w:r w:rsidRPr="00322D99">
              <w:rPr>
                <w:rFonts w:ascii="Webdings" w:hAnsi="Webdings"/>
              </w:rPr>
              <w:t>a</w:t>
            </w:r>
          </w:p>
        </w:tc>
        <w:tc>
          <w:tcPr>
            <w:tcW w:w="1417" w:type="dxa"/>
            <w:vAlign w:val="center"/>
          </w:tcPr>
          <w:p w14:paraId="61A8F01C" w14:textId="77777777" w:rsidR="00A705FC" w:rsidRDefault="00A705FC" w:rsidP="00F04408">
            <w:pPr>
              <w:jc w:val="center"/>
            </w:pPr>
          </w:p>
        </w:tc>
      </w:tr>
      <w:tr w:rsidR="00A705FC" w14:paraId="269B3B05" w14:textId="77777777" w:rsidTr="00D45FC4">
        <w:trPr>
          <w:trHeight w:val="284"/>
        </w:trPr>
        <w:tc>
          <w:tcPr>
            <w:tcW w:w="6516" w:type="dxa"/>
          </w:tcPr>
          <w:p w14:paraId="0862C005" w14:textId="0DDD20E4" w:rsidR="00A705FC" w:rsidRDefault="00A705FC" w:rsidP="4F5E35EC">
            <w:pPr>
              <w:jc w:val="both"/>
            </w:pPr>
            <w:r w:rsidRPr="00A705FC">
              <w:t>Prioritization ensures focus on value</w:t>
            </w:r>
          </w:p>
        </w:tc>
        <w:tc>
          <w:tcPr>
            <w:tcW w:w="1276" w:type="dxa"/>
            <w:vAlign w:val="center"/>
          </w:tcPr>
          <w:p w14:paraId="4F6D42E0" w14:textId="107E095D" w:rsidR="00A705FC" w:rsidRDefault="00F04408" w:rsidP="00F04408">
            <w:pPr>
              <w:jc w:val="center"/>
            </w:pPr>
            <w:r w:rsidRPr="00322D99">
              <w:rPr>
                <w:rFonts w:ascii="Webdings" w:hAnsi="Webdings"/>
              </w:rPr>
              <w:t>a</w:t>
            </w:r>
          </w:p>
        </w:tc>
        <w:tc>
          <w:tcPr>
            <w:tcW w:w="1417" w:type="dxa"/>
            <w:vAlign w:val="center"/>
          </w:tcPr>
          <w:p w14:paraId="2DAB7B05" w14:textId="77777777" w:rsidR="00A705FC" w:rsidRDefault="00A705FC" w:rsidP="00F04408">
            <w:pPr>
              <w:jc w:val="center"/>
            </w:pPr>
          </w:p>
        </w:tc>
      </w:tr>
      <w:tr w:rsidR="00A705FC" w14:paraId="140486CA" w14:textId="77777777" w:rsidTr="00D45FC4">
        <w:trPr>
          <w:trHeight w:val="284"/>
        </w:trPr>
        <w:tc>
          <w:tcPr>
            <w:tcW w:w="6516" w:type="dxa"/>
          </w:tcPr>
          <w:p w14:paraId="2BF25817" w14:textId="2B011DCB" w:rsidR="00A705FC" w:rsidRDefault="00A705FC" w:rsidP="4F5E35EC">
            <w:pPr>
              <w:jc w:val="both"/>
            </w:pPr>
            <w:r w:rsidRPr="00A705FC">
              <w:t>More effective implementation of new solutions by the business</w:t>
            </w:r>
          </w:p>
        </w:tc>
        <w:tc>
          <w:tcPr>
            <w:tcW w:w="1276" w:type="dxa"/>
            <w:vAlign w:val="center"/>
          </w:tcPr>
          <w:p w14:paraId="0B2A43C0" w14:textId="1A9B974E" w:rsidR="00A705FC" w:rsidRDefault="00F04408" w:rsidP="00F04408">
            <w:pPr>
              <w:jc w:val="center"/>
            </w:pPr>
            <w:r w:rsidRPr="00322D99">
              <w:rPr>
                <w:rFonts w:ascii="Webdings" w:hAnsi="Webdings"/>
              </w:rPr>
              <w:t>a</w:t>
            </w:r>
          </w:p>
        </w:tc>
        <w:tc>
          <w:tcPr>
            <w:tcW w:w="1417" w:type="dxa"/>
            <w:vAlign w:val="center"/>
          </w:tcPr>
          <w:p w14:paraId="6F75C49C" w14:textId="77777777" w:rsidR="00A705FC" w:rsidRDefault="00A705FC" w:rsidP="00F04408">
            <w:pPr>
              <w:jc w:val="center"/>
            </w:pPr>
          </w:p>
        </w:tc>
      </w:tr>
      <w:tr w:rsidR="00A705FC" w14:paraId="4EF40B2F" w14:textId="77777777" w:rsidTr="00D45FC4">
        <w:trPr>
          <w:trHeight w:val="284"/>
        </w:trPr>
        <w:tc>
          <w:tcPr>
            <w:tcW w:w="6516" w:type="dxa"/>
          </w:tcPr>
          <w:p w14:paraId="11FD1AB3" w14:textId="3F90B505" w:rsidR="00A705FC" w:rsidRDefault="00A705FC" w:rsidP="4F5E35EC">
            <w:pPr>
              <w:jc w:val="both"/>
            </w:pPr>
            <w:r w:rsidRPr="00A705FC">
              <w:t>Providing a framework in which teams can scale</w:t>
            </w:r>
          </w:p>
        </w:tc>
        <w:tc>
          <w:tcPr>
            <w:tcW w:w="1276" w:type="dxa"/>
            <w:vAlign w:val="center"/>
          </w:tcPr>
          <w:p w14:paraId="35F60791" w14:textId="5E083D03" w:rsidR="00A705FC" w:rsidRDefault="00F04408" w:rsidP="00F04408">
            <w:pPr>
              <w:jc w:val="center"/>
            </w:pPr>
            <w:r w:rsidRPr="00322D99">
              <w:rPr>
                <w:rFonts w:ascii="Webdings" w:hAnsi="Webdings"/>
              </w:rPr>
              <w:t>a</w:t>
            </w:r>
          </w:p>
        </w:tc>
        <w:tc>
          <w:tcPr>
            <w:tcW w:w="1417" w:type="dxa"/>
            <w:vAlign w:val="center"/>
          </w:tcPr>
          <w:p w14:paraId="3A8D048B" w14:textId="77777777" w:rsidR="00A705FC" w:rsidRDefault="00A705FC" w:rsidP="00F04408">
            <w:pPr>
              <w:jc w:val="center"/>
            </w:pPr>
          </w:p>
        </w:tc>
      </w:tr>
      <w:tr w:rsidR="00F56C5C" w14:paraId="2032018D" w14:textId="77777777" w:rsidTr="00D45FC4">
        <w:trPr>
          <w:trHeight w:val="284"/>
        </w:trPr>
        <w:tc>
          <w:tcPr>
            <w:tcW w:w="6516" w:type="dxa"/>
          </w:tcPr>
          <w:p w14:paraId="00B54B95" w14:textId="69DBAF64" w:rsidR="00F56C5C" w:rsidRDefault="007C3046" w:rsidP="4F5E35EC">
            <w:pPr>
              <w:jc w:val="both"/>
            </w:pPr>
            <w:r>
              <w:t>20 B</w:t>
            </w:r>
            <w:r w:rsidR="007B4D87">
              <w:t>usiness Analysis</w:t>
            </w:r>
            <w:r>
              <w:t xml:space="preserve"> Practitioner Memberships </w:t>
            </w:r>
          </w:p>
        </w:tc>
        <w:tc>
          <w:tcPr>
            <w:tcW w:w="1276" w:type="dxa"/>
            <w:vAlign w:val="center"/>
          </w:tcPr>
          <w:p w14:paraId="46213B4A" w14:textId="720C58B7" w:rsidR="00F56C5C" w:rsidRDefault="00657CCB" w:rsidP="00F04408">
            <w:pPr>
              <w:jc w:val="center"/>
            </w:pPr>
            <w:r>
              <w:t>$0</w:t>
            </w:r>
          </w:p>
        </w:tc>
        <w:tc>
          <w:tcPr>
            <w:tcW w:w="1417" w:type="dxa"/>
            <w:vAlign w:val="center"/>
          </w:tcPr>
          <w:p w14:paraId="03EC6D84" w14:textId="68209371" w:rsidR="00F56C5C" w:rsidRDefault="00657CCB" w:rsidP="00F04408">
            <w:pPr>
              <w:jc w:val="center"/>
            </w:pPr>
            <w:r>
              <w:t>$2,500</w:t>
            </w:r>
          </w:p>
        </w:tc>
      </w:tr>
      <w:tr w:rsidR="008F5204" w14:paraId="2BD86202" w14:textId="77777777" w:rsidTr="00F04408">
        <w:trPr>
          <w:trHeight w:val="284"/>
        </w:trPr>
        <w:tc>
          <w:tcPr>
            <w:tcW w:w="6516" w:type="dxa"/>
          </w:tcPr>
          <w:p w14:paraId="753642E2" w14:textId="70C575AC" w:rsidR="008F5204" w:rsidRDefault="008F5204" w:rsidP="4F5E35EC">
            <w:pPr>
              <w:jc w:val="both"/>
            </w:pPr>
            <w:r w:rsidRPr="00C4183D">
              <w:rPr>
                <w:rFonts w:eastAsia="Times New Roman"/>
                <w:color w:val="000000" w:themeColor="text1"/>
              </w:rPr>
              <w:t>10 CCBA/CBAP Application and Exam</w:t>
            </w:r>
          </w:p>
        </w:tc>
        <w:tc>
          <w:tcPr>
            <w:tcW w:w="1276" w:type="dxa"/>
            <w:vAlign w:val="center"/>
          </w:tcPr>
          <w:p w14:paraId="3DB0D861" w14:textId="069DF067" w:rsidR="008F5204" w:rsidRDefault="00E74AAA" w:rsidP="00F04408">
            <w:pPr>
              <w:jc w:val="center"/>
            </w:pPr>
            <w:r>
              <w:t>$3,314</w:t>
            </w:r>
            <w:r w:rsidR="00D21920">
              <w:t xml:space="preserve"> </w:t>
            </w:r>
            <w:r w:rsidR="00D21920">
              <w:br/>
            </w:r>
            <w:r w:rsidR="00D21920" w:rsidRPr="008A1A4A">
              <w:rPr>
                <w:color w:val="7F7F7F" w:themeColor="text1" w:themeTint="80"/>
                <w:sz w:val="18"/>
                <w:szCs w:val="18"/>
              </w:rPr>
              <w:t>(</w:t>
            </w:r>
            <w:r w:rsidR="00996C8C" w:rsidRPr="008A1A4A">
              <w:rPr>
                <w:color w:val="7F7F7F" w:themeColor="text1" w:themeTint="80"/>
                <w:sz w:val="18"/>
                <w:szCs w:val="18"/>
              </w:rPr>
              <w:t xml:space="preserve">2 included + </w:t>
            </w:r>
            <w:r w:rsidR="008A1A4A" w:rsidRPr="008A1A4A">
              <w:rPr>
                <w:color w:val="7F7F7F" w:themeColor="text1" w:themeTint="80"/>
                <w:sz w:val="18"/>
                <w:szCs w:val="18"/>
              </w:rPr>
              <w:t xml:space="preserve">8 with </w:t>
            </w:r>
            <w:r w:rsidR="00D21920" w:rsidRPr="008A1A4A">
              <w:rPr>
                <w:color w:val="7F7F7F" w:themeColor="text1" w:themeTint="80"/>
                <w:sz w:val="18"/>
                <w:szCs w:val="18"/>
              </w:rPr>
              <w:t>corporate discount)</w:t>
            </w:r>
          </w:p>
        </w:tc>
        <w:tc>
          <w:tcPr>
            <w:tcW w:w="1417" w:type="dxa"/>
          </w:tcPr>
          <w:p w14:paraId="4469D9E1" w14:textId="2B6C46B0" w:rsidR="008F5204" w:rsidRDefault="008F5204" w:rsidP="00F04408">
            <w:pPr>
              <w:jc w:val="center"/>
            </w:pPr>
            <w:r w:rsidRPr="00E74AAA">
              <w:t>$5,750</w:t>
            </w:r>
            <w:r w:rsidR="005B2760">
              <w:t xml:space="preserve"> </w:t>
            </w:r>
            <w:r w:rsidR="005B2760">
              <w:br/>
            </w:r>
            <w:r w:rsidR="005B2760" w:rsidRPr="008A1A4A">
              <w:rPr>
                <w:color w:val="7F7F7F" w:themeColor="text1" w:themeTint="80"/>
                <w:sz w:val="18"/>
                <w:szCs w:val="18"/>
              </w:rPr>
              <w:t>(for 10 with no discount)</w:t>
            </w:r>
          </w:p>
        </w:tc>
      </w:tr>
      <w:tr w:rsidR="00C4183D" w14:paraId="3228E32B" w14:textId="77777777" w:rsidTr="00D45FC4">
        <w:trPr>
          <w:trHeight w:val="284"/>
        </w:trPr>
        <w:tc>
          <w:tcPr>
            <w:tcW w:w="6516" w:type="dxa"/>
            <w:shd w:val="clear" w:color="auto" w:fill="ED7D31" w:themeFill="accent2"/>
          </w:tcPr>
          <w:p w14:paraId="65724804" w14:textId="2DD8B4AE" w:rsidR="00C4183D" w:rsidRPr="0038779D" w:rsidRDefault="00D125A5" w:rsidP="4F5E35EC">
            <w:pPr>
              <w:jc w:val="both"/>
              <w:rPr>
                <w:color w:val="FFFFFF" w:themeColor="background1"/>
                <w:sz w:val="24"/>
                <w:szCs w:val="24"/>
              </w:rPr>
            </w:pPr>
            <w:r>
              <w:rPr>
                <w:rFonts w:eastAsia="Times New Roman"/>
                <w:b/>
                <w:bCs/>
                <w:color w:val="FFFFFF" w:themeColor="background1"/>
                <w:sz w:val="24"/>
                <w:szCs w:val="24"/>
              </w:rPr>
              <w:t xml:space="preserve">GRAND </w:t>
            </w:r>
            <w:r w:rsidR="00C4183D" w:rsidRPr="0038779D">
              <w:rPr>
                <w:rFonts w:eastAsia="Times New Roman"/>
                <w:b/>
                <w:bCs/>
                <w:color w:val="FFFFFF" w:themeColor="background1"/>
                <w:sz w:val="24"/>
                <w:szCs w:val="24"/>
              </w:rPr>
              <w:t>TOTAL</w:t>
            </w:r>
          </w:p>
        </w:tc>
        <w:tc>
          <w:tcPr>
            <w:tcW w:w="1276" w:type="dxa"/>
            <w:shd w:val="clear" w:color="auto" w:fill="ED7D31" w:themeFill="accent2"/>
            <w:vAlign w:val="center"/>
          </w:tcPr>
          <w:p w14:paraId="6C41AAE0" w14:textId="210F2550" w:rsidR="00C4183D" w:rsidRPr="0038779D" w:rsidRDefault="00C4183D" w:rsidP="00F04408">
            <w:pPr>
              <w:jc w:val="center"/>
              <w:rPr>
                <w:color w:val="FFFFFF" w:themeColor="background1"/>
                <w:sz w:val="24"/>
                <w:szCs w:val="24"/>
              </w:rPr>
            </w:pPr>
            <w:r w:rsidRPr="0038779D">
              <w:rPr>
                <w:rFonts w:eastAsia="Times New Roman"/>
                <w:b/>
                <w:bCs/>
                <w:color w:val="FFFFFF" w:themeColor="background1"/>
                <w:sz w:val="24"/>
                <w:szCs w:val="24"/>
              </w:rPr>
              <w:t>$8,314</w:t>
            </w:r>
          </w:p>
        </w:tc>
        <w:tc>
          <w:tcPr>
            <w:tcW w:w="1417" w:type="dxa"/>
            <w:shd w:val="clear" w:color="auto" w:fill="ED7D31" w:themeFill="accent2"/>
            <w:vAlign w:val="center"/>
          </w:tcPr>
          <w:p w14:paraId="2E454305" w14:textId="7513B734" w:rsidR="00C4183D" w:rsidRPr="0038779D" w:rsidRDefault="00C4183D" w:rsidP="00F04408">
            <w:pPr>
              <w:jc w:val="center"/>
              <w:rPr>
                <w:color w:val="FFFFFF" w:themeColor="background1"/>
                <w:sz w:val="24"/>
                <w:szCs w:val="24"/>
              </w:rPr>
            </w:pPr>
            <w:r w:rsidRPr="0038779D">
              <w:rPr>
                <w:rFonts w:eastAsia="Times New Roman"/>
                <w:b/>
                <w:bCs/>
                <w:color w:val="FFFFFF" w:themeColor="background1"/>
                <w:sz w:val="24"/>
                <w:szCs w:val="24"/>
              </w:rPr>
              <w:t>$8,250</w:t>
            </w:r>
          </w:p>
        </w:tc>
      </w:tr>
    </w:tbl>
    <w:p w14:paraId="439D924C" w14:textId="58D4D5A2" w:rsidR="00932350" w:rsidRDefault="00932350" w:rsidP="4F5E35EC">
      <w:pPr>
        <w:jc w:val="both"/>
      </w:pPr>
    </w:p>
    <w:p w14:paraId="0982AA9C" w14:textId="77777777" w:rsidR="00376E80" w:rsidRDefault="00376E80">
      <w:pPr>
        <w:rPr>
          <w:b/>
          <w:bCs/>
          <w:sz w:val="28"/>
          <w:szCs w:val="28"/>
        </w:rPr>
      </w:pPr>
      <w:r>
        <w:rPr>
          <w:b/>
          <w:bCs/>
          <w:sz w:val="28"/>
          <w:szCs w:val="28"/>
        </w:rPr>
        <w:br w:type="page"/>
      </w:r>
    </w:p>
    <w:p w14:paraId="58AB8F1F" w14:textId="40A1408F" w:rsidR="00E26108" w:rsidRPr="00FC29AE" w:rsidRDefault="0091243E" w:rsidP="4F5E35EC">
      <w:pPr>
        <w:jc w:val="both"/>
        <w:rPr>
          <w:sz w:val="28"/>
          <w:szCs w:val="28"/>
        </w:rPr>
      </w:pPr>
      <w:r w:rsidRPr="002E316C">
        <w:rPr>
          <w:b/>
          <w:bCs/>
          <w:sz w:val="28"/>
          <w:szCs w:val="28"/>
        </w:rPr>
        <w:t>Example</w:t>
      </w:r>
      <w:hyperlink r:id="rId10" w:anchor="good-investment" w:history="1">
        <w:r w:rsidRPr="006626C0">
          <w:rPr>
            <w:rStyle w:val="Hyperlink"/>
            <w:b/>
            <w:bCs/>
            <w:sz w:val="28"/>
            <w:szCs w:val="28"/>
          </w:rPr>
          <w:t>:</w:t>
        </w:r>
        <w:r w:rsidR="006626C0">
          <w:rPr>
            <w:rStyle w:val="Hyperlink"/>
            <w:b/>
            <w:bCs/>
            <w:sz w:val="28"/>
            <w:szCs w:val="28"/>
          </w:rPr>
          <w:t xml:space="preserve"> </w:t>
        </w:r>
        <w:r w:rsidR="0009025F" w:rsidRPr="006626C0">
          <w:rPr>
            <w:rStyle w:val="Hyperlink"/>
            <w:b/>
            <w:bCs/>
            <w:sz w:val="28"/>
            <w:szCs w:val="28"/>
          </w:rPr>
          <w:t xml:space="preserve">Business Analysis </w:t>
        </w:r>
        <w:r w:rsidR="00B516E0" w:rsidRPr="006626C0">
          <w:rPr>
            <w:rStyle w:val="Hyperlink"/>
            <w:b/>
            <w:bCs/>
            <w:sz w:val="28"/>
            <w:szCs w:val="28"/>
          </w:rPr>
          <w:t>work for acquisition of software applications</w:t>
        </w:r>
      </w:hyperlink>
      <w:r w:rsidR="00C12539" w:rsidRPr="002E316C">
        <w:rPr>
          <w:b/>
          <w:bCs/>
          <w:sz w:val="28"/>
          <w:szCs w:val="28"/>
        </w:rPr>
        <w:t xml:space="preserve"> </w:t>
      </w:r>
    </w:p>
    <w:tbl>
      <w:tblPr>
        <w:tblStyle w:val="TableGrid"/>
        <w:tblW w:w="7225" w:type="dxa"/>
        <w:tblLook w:val="04A0" w:firstRow="1" w:lastRow="0" w:firstColumn="1" w:lastColumn="0" w:noHBand="0" w:noVBand="1"/>
      </w:tblPr>
      <w:tblGrid>
        <w:gridCol w:w="5240"/>
        <w:gridCol w:w="1985"/>
      </w:tblGrid>
      <w:tr w:rsidR="00DD5885" w14:paraId="5F8745EE" w14:textId="77777777" w:rsidTr="00112E02">
        <w:trPr>
          <w:trHeight w:val="284"/>
        </w:trPr>
        <w:tc>
          <w:tcPr>
            <w:tcW w:w="5240" w:type="dxa"/>
            <w:shd w:val="clear" w:color="auto" w:fill="000000" w:themeFill="text1"/>
          </w:tcPr>
          <w:p w14:paraId="151CAE2D" w14:textId="44B530BE" w:rsidR="00DD5885" w:rsidRPr="00DD5885" w:rsidRDefault="00DD5885" w:rsidP="4F5E35EC">
            <w:pPr>
              <w:jc w:val="both"/>
              <w:rPr>
                <w:color w:val="FFFFFF" w:themeColor="background1"/>
              </w:rPr>
            </w:pPr>
            <w:r w:rsidRPr="00DD5885">
              <w:rPr>
                <w:color w:val="FFFFFF" w:themeColor="background1"/>
              </w:rPr>
              <w:t>Benefits</w:t>
            </w:r>
          </w:p>
        </w:tc>
        <w:tc>
          <w:tcPr>
            <w:tcW w:w="1985" w:type="dxa"/>
            <w:shd w:val="clear" w:color="auto" w:fill="000000" w:themeFill="text1"/>
            <w:vAlign w:val="center"/>
          </w:tcPr>
          <w:p w14:paraId="0852A581" w14:textId="618C1D8D" w:rsidR="00DD5885" w:rsidRPr="00DD5885" w:rsidRDefault="001A06FF" w:rsidP="4F5E35EC">
            <w:pPr>
              <w:jc w:val="both"/>
              <w:rPr>
                <w:color w:val="FFFFFF" w:themeColor="background1"/>
              </w:rPr>
            </w:pPr>
            <w:r>
              <w:rPr>
                <w:color w:val="FFFFFF" w:themeColor="background1"/>
              </w:rPr>
              <w:t>Business Analysis $$</w:t>
            </w:r>
          </w:p>
        </w:tc>
      </w:tr>
      <w:tr w:rsidR="00DD5885" w14:paraId="02DD4B7D" w14:textId="77777777" w:rsidTr="00112E02">
        <w:trPr>
          <w:trHeight w:val="284"/>
        </w:trPr>
        <w:tc>
          <w:tcPr>
            <w:tcW w:w="5240" w:type="dxa"/>
          </w:tcPr>
          <w:p w14:paraId="70AE7B5E" w14:textId="7291DE7F" w:rsidR="00DD5885" w:rsidRDefault="00DD5885" w:rsidP="00802648">
            <w:r>
              <w:t xml:space="preserve">Business Analysis </w:t>
            </w:r>
            <w:r>
              <w:rPr>
                <w:rStyle w:val="normaltextrun"/>
                <w:rFonts w:ascii="Calibri" w:hAnsi="Calibri" w:cs="Calibri"/>
                <w:color w:val="000000"/>
                <w:shd w:val="clear" w:color="auto" w:fill="FFFFFF"/>
                <w:lang w:val="en-US"/>
              </w:rPr>
              <w:t xml:space="preserve">work at annual salary </w:t>
            </w:r>
            <w:r w:rsidR="000939A4">
              <w:rPr>
                <w:rStyle w:val="normaltextrun"/>
                <w:rFonts w:ascii="Calibri" w:hAnsi="Calibri" w:cs="Calibri"/>
                <w:color w:val="000000"/>
                <w:shd w:val="clear" w:color="auto" w:fill="FFFFFF"/>
                <w:lang w:val="en-US"/>
              </w:rPr>
              <w:t xml:space="preserve">of </w:t>
            </w:r>
            <w:r>
              <w:rPr>
                <w:rStyle w:val="normaltextrun"/>
                <w:rFonts w:ascii="Calibri" w:hAnsi="Calibri" w:cs="Calibri"/>
                <w:color w:val="000000"/>
                <w:shd w:val="clear" w:color="auto" w:fill="FFFFFF"/>
                <w:lang w:val="en-US"/>
              </w:rPr>
              <w:t>$100</w:t>
            </w:r>
            <w:r w:rsidR="000939A4">
              <w:rPr>
                <w:rStyle w:val="normaltextrun"/>
                <w:rFonts w:ascii="Calibri" w:hAnsi="Calibri" w:cs="Calibri"/>
                <w:color w:val="000000"/>
                <w:shd w:val="clear" w:color="auto" w:fill="FFFFFF"/>
                <w:lang w:val="en-US"/>
              </w:rPr>
              <w:t>,000</w:t>
            </w:r>
          </w:p>
        </w:tc>
        <w:tc>
          <w:tcPr>
            <w:tcW w:w="1985" w:type="dxa"/>
            <w:vAlign w:val="center"/>
          </w:tcPr>
          <w:p w14:paraId="70BFCA25" w14:textId="68E29450" w:rsidR="00DD5885" w:rsidRDefault="00DD5885" w:rsidP="4F5E35EC">
            <w:pPr>
              <w:jc w:val="both"/>
              <w:rPr>
                <w:color w:val="7F7F7F" w:themeColor="text1" w:themeTint="80"/>
                <w:sz w:val="18"/>
                <w:szCs w:val="18"/>
              </w:rPr>
            </w:pPr>
            <w:r>
              <w:t>$</w:t>
            </w:r>
            <w:r w:rsidR="00E26108">
              <w:t>16,666</w:t>
            </w:r>
            <w:r>
              <w:t xml:space="preserve"> </w:t>
            </w:r>
            <w:r>
              <w:br/>
            </w:r>
            <w:r w:rsidRPr="008A1A4A">
              <w:rPr>
                <w:color w:val="7F7F7F" w:themeColor="text1" w:themeTint="80"/>
                <w:sz w:val="18"/>
                <w:szCs w:val="18"/>
              </w:rPr>
              <w:t>(</w:t>
            </w:r>
            <w:r w:rsidR="00E26108">
              <w:rPr>
                <w:color w:val="7F7F7F" w:themeColor="text1" w:themeTint="80"/>
                <w:sz w:val="18"/>
                <w:szCs w:val="18"/>
              </w:rPr>
              <w:t>3</w:t>
            </w:r>
            <w:r>
              <w:rPr>
                <w:color w:val="7F7F7F" w:themeColor="text1" w:themeTint="80"/>
                <w:sz w:val="18"/>
                <w:szCs w:val="18"/>
              </w:rPr>
              <w:t>20 hrs over 2 months</w:t>
            </w:r>
            <w:r w:rsidRPr="008A1A4A">
              <w:rPr>
                <w:color w:val="7F7F7F" w:themeColor="text1" w:themeTint="80"/>
                <w:sz w:val="18"/>
                <w:szCs w:val="18"/>
              </w:rPr>
              <w:t>)</w:t>
            </w:r>
          </w:p>
        </w:tc>
      </w:tr>
      <w:tr w:rsidR="00DD5885" w14:paraId="56520A7E" w14:textId="77777777" w:rsidTr="00112E02">
        <w:trPr>
          <w:trHeight w:val="284"/>
        </w:trPr>
        <w:tc>
          <w:tcPr>
            <w:tcW w:w="5240" w:type="dxa"/>
          </w:tcPr>
          <w:p w14:paraId="7EA5BD18" w14:textId="09CC3506" w:rsidR="00DD5885" w:rsidRDefault="00DD5885" w:rsidP="00802648">
            <w:r>
              <w:t xml:space="preserve">Minimum savings by </w:t>
            </w:r>
            <w:r>
              <w:rPr>
                <w:rStyle w:val="normaltextrun"/>
                <w:rFonts w:ascii="Calibri" w:hAnsi="Calibri" w:cs="Calibri"/>
                <w:color w:val="000000"/>
                <w:bdr w:val="none" w:sz="0" w:space="0" w:color="auto" w:frame="1"/>
                <w:lang w:val="en-US"/>
              </w:rPr>
              <w:t xml:space="preserve">avoiding costly conversions, </w:t>
            </w:r>
            <w:r w:rsidR="00F71127">
              <w:rPr>
                <w:rStyle w:val="normaltextrun"/>
                <w:rFonts w:ascii="Calibri" w:hAnsi="Calibri" w:cs="Calibri"/>
                <w:color w:val="000000"/>
                <w:bdr w:val="none" w:sz="0" w:space="0" w:color="auto" w:frame="1"/>
                <w:lang w:val="en-US"/>
              </w:rPr>
              <w:br/>
            </w:r>
            <w:r>
              <w:rPr>
                <w:rStyle w:val="normaltextrun"/>
                <w:rFonts w:ascii="Calibri" w:hAnsi="Calibri" w:cs="Calibri"/>
                <w:color w:val="000000"/>
                <w:bdr w:val="none" w:sz="0" w:space="0" w:color="auto" w:frame="1"/>
                <w:lang w:val="en-US"/>
              </w:rPr>
              <w:t>loss of data, and manual workarounds</w:t>
            </w:r>
          </w:p>
        </w:tc>
        <w:tc>
          <w:tcPr>
            <w:tcW w:w="1985" w:type="dxa"/>
            <w:vAlign w:val="center"/>
          </w:tcPr>
          <w:p w14:paraId="375434E3" w14:textId="52041242" w:rsidR="00DD5885" w:rsidRDefault="00DD5885" w:rsidP="4F5E35EC">
            <w:pPr>
              <w:jc w:val="both"/>
            </w:pPr>
            <w:r>
              <w:t xml:space="preserve">$100,000 </w:t>
            </w:r>
            <w:r w:rsidR="001B4593">
              <w:t>to</w:t>
            </w:r>
            <w:r>
              <w:t xml:space="preserve"> $200,000</w:t>
            </w:r>
          </w:p>
        </w:tc>
      </w:tr>
      <w:tr w:rsidR="00DD5885" w14:paraId="02C0D9C6" w14:textId="77777777" w:rsidTr="00112E02">
        <w:trPr>
          <w:trHeight w:val="284"/>
        </w:trPr>
        <w:tc>
          <w:tcPr>
            <w:tcW w:w="5240" w:type="dxa"/>
          </w:tcPr>
          <w:p w14:paraId="24695E5D" w14:textId="579EFB8A" w:rsidR="00DD5885" w:rsidRDefault="00DD5885" w:rsidP="00B338F1">
            <w:r w:rsidRPr="00334B03">
              <w:rPr>
                <w:rFonts w:eastAsia="Times New Roman"/>
                <w:b/>
                <w:bCs/>
                <w:color w:val="ED7D31" w:themeColor="accent2"/>
                <w:sz w:val="24"/>
                <w:szCs w:val="24"/>
              </w:rPr>
              <w:t xml:space="preserve">Return on Investment </w:t>
            </w:r>
            <w:r>
              <w:br/>
            </w:r>
            <w:r w:rsidRPr="001B4593">
              <w:rPr>
                <w:rFonts w:eastAsia="Times New Roman"/>
                <w:b/>
                <w:bCs/>
                <w:color w:val="ED7D31" w:themeColor="accent2"/>
                <w:sz w:val="24"/>
                <w:szCs w:val="24"/>
              </w:rPr>
              <w:t>in the first year for one application</w:t>
            </w:r>
          </w:p>
        </w:tc>
        <w:tc>
          <w:tcPr>
            <w:tcW w:w="1985" w:type="dxa"/>
            <w:vAlign w:val="center"/>
          </w:tcPr>
          <w:p w14:paraId="7955E069" w14:textId="4B50BE59" w:rsidR="00DD5885" w:rsidRDefault="00DD5885" w:rsidP="00B338F1">
            <w:r w:rsidRPr="00334B03">
              <w:rPr>
                <w:rFonts w:eastAsia="Times New Roman"/>
                <w:b/>
                <w:bCs/>
                <w:color w:val="ED7D31" w:themeColor="accent2"/>
                <w:sz w:val="24"/>
                <w:szCs w:val="24"/>
              </w:rPr>
              <w:t>$89,000</w:t>
            </w:r>
            <w:r w:rsidR="001B4593">
              <w:rPr>
                <w:rFonts w:eastAsia="Times New Roman"/>
                <w:b/>
                <w:bCs/>
                <w:color w:val="ED7D31" w:themeColor="accent2"/>
                <w:sz w:val="24"/>
                <w:szCs w:val="24"/>
              </w:rPr>
              <w:t xml:space="preserve"> to</w:t>
            </w:r>
            <w:r>
              <w:br/>
            </w:r>
            <w:r w:rsidRPr="00334B03">
              <w:rPr>
                <w:rFonts w:eastAsia="Times New Roman"/>
                <w:b/>
                <w:bCs/>
                <w:color w:val="ED7D31" w:themeColor="accent2"/>
                <w:sz w:val="24"/>
                <w:szCs w:val="24"/>
              </w:rPr>
              <w:t>$189,000</w:t>
            </w:r>
          </w:p>
        </w:tc>
      </w:tr>
    </w:tbl>
    <w:p w14:paraId="3C055B74" w14:textId="7437E211" w:rsidR="00977DE2" w:rsidRDefault="00977DE2" w:rsidP="4F5E35EC">
      <w:pPr>
        <w:pStyle w:val="Heading1"/>
        <w:jc w:val="both"/>
      </w:pPr>
      <w:r>
        <w:t>Recommendation</w:t>
      </w:r>
    </w:p>
    <w:p w14:paraId="69A22028" w14:textId="2620AE51" w:rsidR="001141A9" w:rsidRPr="004443DE" w:rsidRDefault="001141A9" w:rsidP="4F5E35EC">
      <w:pPr>
        <w:pStyle w:val="ListParagraph"/>
        <w:numPr>
          <w:ilvl w:val="0"/>
          <w:numId w:val="12"/>
        </w:numPr>
        <w:ind w:left="567" w:hanging="142"/>
        <w:jc w:val="both"/>
        <w:rPr>
          <w:lang w:val="en-US"/>
        </w:rPr>
      </w:pPr>
      <w:r w:rsidRPr="004443DE">
        <w:rPr>
          <w:lang w:val="en-US"/>
        </w:rPr>
        <w:t>Build and advance business analysis capabilities</w:t>
      </w:r>
      <w:r>
        <w:rPr>
          <w:lang w:val="en-US"/>
        </w:rPr>
        <w:t xml:space="preserve"> with alignment to </w:t>
      </w:r>
      <w:r w:rsidR="00AA1488">
        <w:rPr>
          <w:lang w:val="en-US"/>
        </w:rPr>
        <w:t xml:space="preserve">IIBA </w:t>
      </w:r>
      <w:r w:rsidR="00751CC2">
        <w:rPr>
          <w:lang w:val="en-US"/>
        </w:rPr>
        <w:t>standards.</w:t>
      </w:r>
    </w:p>
    <w:p w14:paraId="0BB89B97" w14:textId="05F03924" w:rsidR="001141A9" w:rsidRPr="00DB66B4" w:rsidRDefault="001141A9" w:rsidP="4F5E35EC">
      <w:pPr>
        <w:pStyle w:val="ListParagraph"/>
        <w:numPr>
          <w:ilvl w:val="0"/>
          <w:numId w:val="12"/>
        </w:numPr>
        <w:ind w:left="567" w:hanging="142"/>
        <w:jc w:val="both"/>
        <w:rPr>
          <w:lang w:val="en-US"/>
        </w:rPr>
      </w:pPr>
      <w:r w:rsidRPr="00DB66B4">
        <w:rPr>
          <w:lang w:val="en-US"/>
        </w:rPr>
        <w:t xml:space="preserve">Accelerate career progression and align professional development with business </w:t>
      </w:r>
      <w:r w:rsidR="00751CC2" w:rsidRPr="00DB66B4">
        <w:rPr>
          <w:lang w:val="en-US"/>
        </w:rPr>
        <w:t>needs.</w:t>
      </w:r>
    </w:p>
    <w:p w14:paraId="4435A967" w14:textId="058289C6" w:rsidR="001141A9" w:rsidRPr="00DB66B4" w:rsidRDefault="001141A9" w:rsidP="4F5E35EC">
      <w:pPr>
        <w:pStyle w:val="ListParagraph"/>
        <w:numPr>
          <w:ilvl w:val="0"/>
          <w:numId w:val="12"/>
        </w:numPr>
        <w:ind w:left="567" w:hanging="142"/>
        <w:jc w:val="both"/>
        <w:rPr>
          <w:lang w:val="en-US"/>
        </w:rPr>
      </w:pPr>
      <w:r w:rsidRPr="00DB66B4">
        <w:rPr>
          <w:lang w:val="en-US"/>
        </w:rPr>
        <w:t xml:space="preserve">Engage in a community of like-minded </w:t>
      </w:r>
      <w:r w:rsidR="00751CC2" w:rsidRPr="00DB66B4">
        <w:rPr>
          <w:lang w:val="en-US"/>
        </w:rPr>
        <w:t>leaders.</w:t>
      </w:r>
    </w:p>
    <w:p w14:paraId="59B09B13" w14:textId="7F881105" w:rsidR="001141A9" w:rsidRPr="00DB66B4" w:rsidRDefault="001141A9" w:rsidP="4F5E35EC">
      <w:pPr>
        <w:pStyle w:val="ListParagraph"/>
        <w:numPr>
          <w:ilvl w:val="0"/>
          <w:numId w:val="12"/>
        </w:numPr>
        <w:ind w:left="567" w:hanging="142"/>
        <w:jc w:val="both"/>
        <w:rPr>
          <w:lang w:val="en-US"/>
        </w:rPr>
      </w:pPr>
      <w:r w:rsidRPr="00DB66B4">
        <w:rPr>
          <w:lang w:val="en-US"/>
        </w:rPr>
        <w:t xml:space="preserve">Gain exclusive insights and </w:t>
      </w:r>
      <w:r w:rsidR="00751CC2" w:rsidRPr="00DB66B4">
        <w:rPr>
          <w:lang w:val="en-US"/>
        </w:rPr>
        <w:t>resources.</w:t>
      </w:r>
    </w:p>
    <w:p w14:paraId="6876A7DE" w14:textId="77777777" w:rsidR="00D51CBA" w:rsidRDefault="00977DE2" w:rsidP="009A71A1">
      <w:pPr>
        <w:pStyle w:val="Heading1"/>
      </w:pPr>
      <w:r>
        <w:t>Detail</w:t>
      </w:r>
      <w:r w:rsidR="00E86DF3">
        <w:t>s</w:t>
      </w:r>
    </w:p>
    <w:p w14:paraId="7B36B077" w14:textId="616DFC8B" w:rsidR="00EE305B" w:rsidRPr="00280483" w:rsidRDefault="00D46E5D" w:rsidP="00D51CBA">
      <w:pPr>
        <w:rPr>
          <w:color w:val="FF0000"/>
        </w:rPr>
      </w:pPr>
      <w:r>
        <w:t xml:space="preserve"> </w:t>
      </w:r>
      <w:r w:rsidR="00D51CBA" w:rsidRPr="007F00C5">
        <w:rPr>
          <w:rFonts w:cstheme="majorHAnsi"/>
          <w:noProof/>
          <w:color w:val="000000" w:themeColor="text1"/>
          <w:sz w:val="36"/>
          <w:szCs w:val="36"/>
        </w:rPr>
        <w:drawing>
          <wp:inline distT="0" distB="0" distL="0" distR="0" wp14:anchorId="08401DBA" wp14:editId="3ADF1B02">
            <wp:extent cx="5943600" cy="7417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51" r="1695"/>
                    <a:stretch/>
                  </pic:blipFill>
                  <pic:spPr bwMode="auto">
                    <a:xfrm>
                      <a:off x="0" y="0"/>
                      <a:ext cx="5943600" cy="7417435"/>
                    </a:xfrm>
                    <a:prstGeom prst="rect">
                      <a:avLst/>
                    </a:prstGeom>
                    <a:ln>
                      <a:noFill/>
                    </a:ln>
                    <a:extLst>
                      <a:ext uri="{53640926-AAD7-44D8-BBD7-CCE9431645EC}">
                        <a14:shadowObscured xmlns:a14="http://schemas.microsoft.com/office/drawing/2010/main"/>
                      </a:ext>
                    </a:extLst>
                  </pic:spPr>
                </pic:pic>
              </a:graphicData>
            </a:graphic>
          </wp:inline>
        </w:drawing>
      </w:r>
    </w:p>
    <w:p w14:paraId="4449AD7A" w14:textId="6229DE01" w:rsidR="00437B06" w:rsidRDefault="00140372" w:rsidP="4F5E35EC">
      <w:pPr>
        <w:pStyle w:val="Heading1"/>
        <w:jc w:val="both"/>
      </w:pPr>
      <w:r>
        <w:t>Conclusion</w:t>
      </w:r>
    </w:p>
    <w:p w14:paraId="2B149B03" w14:textId="2D3F60BF" w:rsidR="008D49E2" w:rsidRPr="0038508E" w:rsidRDefault="00BD5A99" w:rsidP="4F5E35EC">
      <w:pPr>
        <w:jc w:val="both"/>
      </w:pPr>
      <w:r>
        <w:t xml:space="preserve">With </w:t>
      </w:r>
      <w:r w:rsidR="00E20CAC">
        <w:t xml:space="preserve">the standards and resources provided through </w:t>
      </w:r>
      <w:r w:rsidR="000A4A08">
        <w:t xml:space="preserve">IIBA’s Global Corporate Program </w:t>
      </w:r>
      <w:r w:rsidR="009A3DEA">
        <w:t>advance business analysis capabilities and emp</w:t>
      </w:r>
      <w:r>
        <w:t>o</w:t>
      </w:r>
      <w:r w:rsidR="00E20CAC">
        <w:t xml:space="preserve">wer teams </w:t>
      </w:r>
      <w:r w:rsidR="008D49E2">
        <w:t>to</w:t>
      </w:r>
      <w:r w:rsidR="00E20CAC">
        <w:t xml:space="preserve"> create business impact</w:t>
      </w:r>
      <w:r w:rsidR="000F342A">
        <w:t>.</w:t>
      </w:r>
    </w:p>
    <w:p w14:paraId="46284145" w14:textId="0064F1AA" w:rsidR="0061561F" w:rsidRDefault="00437B06" w:rsidP="4F5E35EC">
      <w:pPr>
        <w:jc w:val="both"/>
        <w:rPr>
          <w:b/>
          <w:bCs/>
          <w:u w:val="single"/>
          <w:lang w:val="en-US"/>
        </w:rPr>
      </w:pPr>
      <w:r w:rsidRPr="0068473D">
        <w:rPr>
          <w:b/>
          <w:bCs/>
          <w:u w:val="single"/>
          <w:lang w:val="en-US"/>
        </w:rPr>
        <w:t xml:space="preserve">New business needs or requirements are </w:t>
      </w:r>
      <w:r w:rsidR="00751CC2" w:rsidRPr="0068473D">
        <w:rPr>
          <w:b/>
          <w:bCs/>
          <w:u w:val="single"/>
          <w:lang w:val="en-US"/>
        </w:rPr>
        <w:t>discovered.</w:t>
      </w:r>
    </w:p>
    <w:p w14:paraId="59910B7E" w14:textId="2471B478" w:rsidR="00437B06" w:rsidRPr="0068473D" w:rsidRDefault="0061561F" w:rsidP="4F5E35EC">
      <w:pPr>
        <w:jc w:val="both"/>
      </w:pPr>
      <w:r>
        <w:rPr>
          <w:lang w:val="en-US"/>
        </w:rPr>
        <w:t>Business analysis i</w:t>
      </w:r>
      <w:r w:rsidR="0080162C">
        <w:rPr>
          <w:lang w:val="en-US"/>
        </w:rPr>
        <w:t>s not</w:t>
      </w:r>
      <w:r w:rsidR="00437B06" w:rsidRPr="0068473D">
        <w:rPr>
          <w:lang w:val="en-US"/>
        </w:rPr>
        <w:t xml:space="preserve"> just pick</w:t>
      </w:r>
      <w:r w:rsidR="0080162C">
        <w:rPr>
          <w:lang w:val="en-US"/>
        </w:rPr>
        <w:t>ing</w:t>
      </w:r>
      <w:r w:rsidR="00437B06" w:rsidRPr="0068473D">
        <w:rPr>
          <w:lang w:val="en-US"/>
        </w:rPr>
        <w:t xml:space="preserve"> up or “gather</w:t>
      </w:r>
      <w:r w:rsidR="0080162C">
        <w:rPr>
          <w:lang w:val="en-US"/>
        </w:rPr>
        <w:t>ing</w:t>
      </w:r>
      <w:r w:rsidR="00437B06" w:rsidRPr="0068473D">
        <w:rPr>
          <w:lang w:val="en-US"/>
        </w:rPr>
        <w:t xml:space="preserve">” the requirements. </w:t>
      </w:r>
      <w:r w:rsidR="0080162C">
        <w:rPr>
          <w:lang w:val="en-US"/>
        </w:rPr>
        <w:t>Business analysis is</w:t>
      </w:r>
      <w:r w:rsidR="00437B06" w:rsidRPr="0068473D">
        <w:rPr>
          <w:lang w:val="en-US"/>
        </w:rPr>
        <w:t xml:space="preserve"> actively </w:t>
      </w:r>
      <w:r w:rsidR="00AA27F4" w:rsidRPr="0068473D">
        <w:rPr>
          <w:lang w:val="en-US"/>
        </w:rPr>
        <w:t>mini</w:t>
      </w:r>
      <w:r w:rsidR="00AA27F4">
        <w:rPr>
          <w:lang w:val="en-US"/>
        </w:rPr>
        <w:t>ng</w:t>
      </w:r>
      <w:r w:rsidR="00437B06" w:rsidRPr="0068473D">
        <w:rPr>
          <w:lang w:val="en-US"/>
        </w:rPr>
        <w:t xml:space="preserve"> for or discover</w:t>
      </w:r>
      <w:r w:rsidR="00AA27F4">
        <w:rPr>
          <w:lang w:val="en-US"/>
        </w:rPr>
        <w:t>ing</w:t>
      </w:r>
      <w:r w:rsidR="00437B06" w:rsidRPr="0068473D">
        <w:rPr>
          <w:lang w:val="en-US"/>
        </w:rPr>
        <w:t xml:space="preserve"> the requirements. By actively discovering requirements, </w:t>
      </w:r>
      <w:r w:rsidR="00AA27F4">
        <w:rPr>
          <w:lang w:val="en-US"/>
        </w:rPr>
        <w:t xml:space="preserve">business analysis </w:t>
      </w:r>
      <w:r w:rsidR="00437B06" w:rsidRPr="0068473D">
        <w:rPr>
          <w:lang w:val="en-US"/>
        </w:rPr>
        <w:t>helps the business come to an improved understanding of what is needed from the solution to be successful.</w:t>
      </w:r>
      <w:r w:rsidR="00BA1F7B">
        <w:rPr>
          <w:lang w:val="en-US"/>
        </w:rPr>
        <w:t xml:space="preserve"> It provides a </w:t>
      </w:r>
      <w:r w:rsidR="009D258E" w:rsidRPr="007138E4">
        <w:rPr>
          <w:b/>
          <w:bCs/>
          <w:color w:val="ED7D31" w:themeColor="accent2"/>
          <w:u w:val="single"/>
          <w:lang w:val="en-US"/>
        </w:rPr>
        <w:t>direction</w:t>
      </w:r>
      <w:r w:rsidR="009D258E">
        <w:rPr>
          <w:lang w:val="en-US"/>
        </w:rPr>
        <w:t xml:space="preserve"> towards success.</w:t>
      </w:r>
    </w:p>
    <w:p w14:paraId="2A25A96B" w14:textId="093FD01F" w:rsidR="0061561F" w:rsidRDefault="00437B06" w:rsidP="4F5E35EC">
      <w:pPr>
        <w:jc w:val="both"/>
        <w:rPr>
          <w:b/>
          <w:bCs/>
          <w:u w:val="single"/>
          <w:lang w:val="en-US"/>
        </w:rPr>
      </w:pPr>
      <w:r w:rsidRPr="0068473D">
        <w:rPr>
          <w:b/>
          <w:bCs/>
          <w:u w:val="single"/>
          <w:lang w:val="en-US"/>
        </w:rPr>
        <w:t xml:space="preserve">Prioritization ensures focus on </w:t>
      </w:r>
      <w:r w:rsidR="00751CC2" w:rsidRPr="0068473D">
        <w:rPr>
          <w:b/>
          <w:bCs/>
          <w:u w:val="single"/>
          <w:lang w:val="en-US"/>
        </w:rPr>
        <w:t>value.</w:t>
      </w:r>
    </w:p>
    <w:p w14:paraId="2C72C960" w14:textId="5C5FA077" w:rsidR="00437B06" w:rsidRPr="0068473D" w:rsidRDefault="0061561F" w:rsidP="4F5E35EC">
      <w:pPr>
        <w:jc w:val="both"/>
      </w:pPr>
      <w:r>
        <w:rPr>
          <w:lang w:val="en-US"/>
        </w:rPr>
        <w:t>S</w:t>
      </w:r>
      <w:r w:rsidR="00437B06" w:rsidRPr="0068473D">
        <w:rPr>
          <w:lang w:val="en-US"/>
        </w:rPr>
        <w:t>takeholders are often reluctant to prioritize. By using various prioritization techniques and prioritizing at several stages in the requirements lifecycle a Business Ana</w:t>
      </w:r>
      <w:r w:rsidR="00BE49A9">
        <w:rPr>
          <w:lang w:val="en-US"/>
        </w:rPr>
        <w:t>lysis</w:t>
      </w:r>
      <w:r w:rsidR="00437B06" w:rsidRPr="0068473D">
        <w:rPr>
          <w:lang w:val="en-US"/>
        </w:rPr>
        <w:t xml:space="preserve"> helps ensure that efforts are invested in the requirements with the most potential benefit.</w:t>
      </w:r>
      <w:r w:rsidR="00496DDC">
        <w:rPr>
          <w:lang w:val="en-US"/>
        </w:rPr>
        <w:t xml:space="preserve"> It is a guardian of strategic </w:t>
      </w:r>
      <w:r w:rsidR="00496DDC" w:rsidRPr="007138E4">
        <w:rPr>
          <w:b/>
          <w:bCs/>
          <w:color w:val="ED7D31" w:themeColor="accent2"/>
          <w:u w:val="single"/>
          <w:lang w:val="en-US"/>
        </w:rPr>
        <w:t>alignment.</w:t>
      </w:r>
    </w:p>
    <w:p w14:paraId="52098CE2" w14:textId="134F661D" w:rsidR="0061561F" w:rsidRDefault="00437B06" w:rsidP="4F5E35EC">
      <w:pPr>
        <w:jc w:val="both"/>
        <w:rPr>
          <w:b/>
          <w:bCs/>
          <w:u w:val="single"/>
          <w:lang w:val="en-US"/>
        </w:rPr>
      </w:pPr>
      <w:r w:rsidRPr="0068473D">
        <w:rPr>
          <w:b/>
          <w:bCs/>
          <w:u w:val="single"/>
          <w:lang w:val="en-US"/>
        </w:rPr>
        <w:t>More effective implementation of new solutions by the business</w:t>
      </w:r>
      <w:r w:rsidR="00751CC2">
        <w:rPr>
          <w:b/>
          <w:bCs/>
          <w:u w:val="single"/>
          <w:lang w:val="en-US"/>
        </w:rPr>
        <w:t>.</w:t>
      </w:r>
    </w:p>
    <w:p w14:paraId="4AA4313B" w14:textId="77FB21D1" w:rsidR="00437B06" w:rsidRPr="0068473D" w:rsidRDefault="0061561F" w:rsidP="4F5E35EC">
      <w:pPr>
        <w:jc w:val="both"/>
      </w:pPr>
      <w:r w:rsidRPr="0061561F">
        <w:rPr>
          <w:lang w:val="en-US"/>
        </w:rPr>
        <w:t>E</w:t>
      </w:r>
      <w:r w:rsidR="00437B06" w:rsidRPr="0068473D">
        <w:rPr>
          <w:lang w:val="en-US"/>
        </w:rPr>
        <w:t>ven without formal change management practices, focusing on business analy</w:t>
      </w:r>
      <w:r w:rsidR="00496DDC">
        <w:rPr>
          <w:lang w:val="en-US"/>
        </w:rPr>
        <w:t>sis</w:t>
      </w:r>
      <w:r w:rsidR="00437B06" w:rsidRPr="0068473D">
        <w:rPr>
          <w:lang w:val="en-US"/>
        </w:rPr>
        <w:t xml:space="preserve"> principles of clarity and alignment help the organization prepare for change.</w:t>
      </w:r>
      <w:r w:rsidR="00304C96">
        <w:rPr>
          <w:lang w:val="en-US"/>
        </w:rPr>
        <w:t xml:space="preserve"> It enables the </w:t>
      </w:r>
      <w:r w:rsidR="00304C96" w:rsidRPr="007138E4">
        <w:rPr>
          <w:b/>
          <w:bCs/>
          <w:color w:val="ED7D31" w:themeColor="accent2"/>
          <w:u w:val="single"/>
          <w:lang w:val="en-US"/>
        </w:rPr>
        <w:t>execution</w:t>
      </w:r>
      <w:r w:rsidR="00304C96">
        <w:rPr>
          <w:lang w:val="en-US"/>
        </w:rPr>
        <w:t xml:space="preserve"> of </w:t>
      </w:r>
      <w:r w:rsidR="00BF4E0E">
        <w:rPr>
          <w:lang w:val="en-US"/>
        </w:rPr>
        <w:t>strategies.</w:t>
      </w:r>
    </w:p>
    <w:p w14:paraId="7ECBBADE" w14:textId="4F9E9F3A" w:rsidR="0061561F" w:rsidRDefault="00437B06" w:rsidP="4F5E35EC">
      <w:pPr>
        <w:jc w:val="both"/>
        <w:rPr>
          <w:b/>
          <w:bCs/>
          <w:u w:val="single"/>
          <w:lang w:val="en-US"/>
        </w:rPr>
      </w:pPr>
      <w:r w:rsidRPr="0068473D">
        <w:rPr>
          <w:b/>
          <w:bCs/>
          <w:u w:val="single"/>
          <w:lang w:val="en-US"/>
        </w:rPr>
        <w:t>Providing a framework in which team</w:t>
      </w:r>
      <w:r w:rsidR="00CD47F7">
        <w:rPr>
          <w:b/>
          <w:bCs/>
          <w:u w:val="single"/>
          <w:lang w:val="en-US"/>
        </w:rPr>
        <w:t>s</w:t>
      </w:r>
      <w:r w:rsidRPr="0068473D">
        <w:rPr>
          <w:b/>
          <w:bCs/>
          <w:u w:val="single"/>
          <w:lang w:val="en-US"/>
        </w:rPr>
        <w:t xml:space="preserve"> can </w:t>
      </w:r>
      <w:r w:rsidR="00751CC2" w:rsidRPr="0068473D">
        <w:rPr>
          <w:b/>
          <w:bCs/>
          <w:u w:val="single"/>
          <w:lang w:val="en-US"/>
        </w:rPr>
        <w:t>scale.</w:t>
      </w:r>
    </w:p>
    <w:p w14:paraId="1801779B" w14:textId="7192164C" w:rsidR="00437B06" w:rsidRDefault="00437B06" w:rsidP="4F5E35EC">
      <w:pPr>
        <w:jc w:val="both"/>
        <w:rPr>
          <w:lang w:val="en-US"/>
        </w:rPr>
      </w:pPr>
      <w:r w:rsidRPr="0068473D">
        <w:rPr>
          <w:lang w:val="en-US"/>
        </w:rPr>
        <w:t xml:space="preserve">As an organization grows, so do the number of stakeholders, </w:t>
      </w:r>
      <w:r w:rsidR="00BF4E0E" w:rsidRPr="0068473D">
        <w:rPr>
          <w:lang w:val="en-US"/>
        </w:rPr>
        <w:t>projects,</w:t>
      </w:r>
      <w:r w:rsidRPr="0068473D">
        <w:rPr>
          <w:lang w:val="en-US"/>
        </w:rPr>
        <w:t xml:space="preserve"> and </w:t>
      </w:r>
      <w:r w:rsidR="0058249D">
        <w:rPr>
          <w:lang w:val="en-US"/>
        </w:rPr>
        <w:t>teams</w:t>
      </w:r>
      <w:r w:rsidRPr="0068473D">
        <w:rPr>
          <w:lang w:val="en-US"/>
        </w:rPr>
        <w:t>. As this happens, the natural patterns of communication that worked for a smaller team tend to fall apart. Business Analysis is a key component in enabling a small team to scale to a larger one, thereby increasing the benefits realized because more projects can be successful investments.</w:t>
      </w:r>
      <w:r w:rsidR="00B428E5">
        <w:rPr>
          <w:lang w:val="en-US"/>
        </w:rPr>
        <w:t xml:space="preserve"> It </w:t>
      </w:r>
      <w:r w:rsidR="00FA6655">
        <w:rPr>
          <w:lang w:val="en-US"/>
        </w:rPr>
        <w:t xml:space="preserve">delivers </w:t>
      </w:r>
      <w:r w:rsidR="00FA6655" w:rsidRPr="007138E4">
        <w:rPr>
          <w:b/>
          <w:bCs/>
          <w:color w:val="ED7D31" w:themeColor="accent2"/>
          <w:u w:val="single"/>
          <w:lang w:val="en-US"/>
        </w:rPr>
        <w:t>results</w:t>
      </w:r>
      <w:r w:rsidR="00FA6655" w:rsidRPr="00FA6655">
        <w:rPr>
          <w:color w:val="ED7D31" w:themeColor="accent2"/>
          <w:lang w:val="en-US"/>
        </w:rPr>
        <w:t xml:space="preserve"> </w:t>
      </w:r>
      <w:r w:rsidR="00FA6655">
        <w:rPr>
          <w:lang w:val="en-US"/>
        </w:rPr>
        <w:t>by increasing efficiencies, clarity of scope and advocating for the customer.</w:t>
      </w:r>
    </w:p>
    <w:p w14:paraId="1613F9F2" w14:textId="77777777" w:rsidR="003466B0" w:rsidRDefault="003466B0" w:rsidP="4F5E35EC">
      <w:pPr>
        <w:jc w:val="both"/>
        <w:rPr>
          <w:lang w:val="en-US"/>
        </w:rPr>
      </w:pPr>
    </w:p>
    <w:p w14:paraId="1DB996FE" w14:textId="77777777" w:rsidR="003466B0" w:rsidRDefault="003466B0" w:rsidP="4F5E35EC">
      <w:pPr>
        <w:jc w:val="both"/>
        <w:rPr>
          <w:lang w:val="en-US"/>
        </w:rPr>
      </w:pPr>
    </w:p>
    <w:p w14:paraId="4B23875C" w14:textId="77777777" w:rsidR="003466B0" w:rsidRDefault="003466B0" w:rsidP="4F5E35EC">
      <w:pPr>
        <w:jc w:val="both"/>
        <w:rPr>
          <w:lang w:val="en-US"/>
        </w:rPr>
      </w:pPr>
    </w:p>
    <w:p w14:paraId="3E1B7E10" w14:textId="77777777" w:rsidR="00437B06" w:rsidRPr="00437B06" w:rsidRDefault="00437B06" w:rsidP="4F5E35EC">
      <w:pPr>
        <w:jc w:val="both"/>
      </w:pPr>
    </w:p>
    <w:sectPr w:rsidR="00437B06" w:rsidRPr="00437B06" w:rsidSect="00376E80">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6563C" w14:textId="77777777" w:rsidR="00702669" w:rsidRDefault="00702669" w:rsidP="00F63160">
      <w:pPr>
        <w:spacing w:after="0" w:line="240" w:lineRule="auto"/>
      </w:pPr>
      <w:r>
        <w:separator/>
      </w:r>
    </w:p>
  </w:endnote>
  <w:endnote w:type="continuationSeparator" w:id="0">
    <w:p w14:paraId="70DA7862" w14:textId="77777777" w:rsidR="00702669" w:rsidRDefault="00702669" w:rsidP="00F63160">
      <w:pPr>
        <w:spacing w:after="0" w:line="240" w:lineRule="auto"/>
      </w:pPr>
      <w:r>
        <w:continuationSeparator/>
      </w:r>
    </w:p>
  </w:endnote>
  <w:endnote w:type="continuationNotice" w:id="1">
    <w:p w14:paraId="5FA7CBC5" w14:textId="77777777" w:rsidR="00702669" w:rsidRDefault="00702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469421"/>
      <w:docPartObj>
        <w:docPartGallery w:val="Page Numbers (Bottom of Page)"/>
        <w:docPartUnique/>
      </w:docPartObj>
    </w:sdtPr>
    <w:sdtEndPr>
      <w:rPr>
        <w:color w:val="7F7F7F" w:themeColor="background1" w:themeShade="7F"/>
        <w:spacing w:val="60"/>
      </w:rPr>
    </w:sdtEndPr>
    <w:sdtContent>
      <w:p w14:paraId="5FD684E3" w14:textId="01002646" w:rsidR="00F63160" w:rsidRDefault="00F6316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003E6FFE">
          <w:rPr>
            <w:b/>
            <w:bCs/>
          </w:rPr>
          <w:t xml:space="preserve"> </w:t>
        </w:r>
        <w:r w:rsidR="003E6FFE">
          <w:rPr>
            <w:color w:val="7F7F7F" w:themeColor="background1" w:themeShade="7F"/>
            <w:spacing w:val="60"/>
          </w:rPr>
          <w:t xml:space="preserve">Business </w:t>
        </w:r>
        <w:r w:rsidR="00F16000">
          <w:rPr>
            <w:color w:val="7F7F7F" w:themeColor="background1" w:themeShade="7F"/>
            <w:spacing w:val="60"/>
          </w:rPr>
          <w:t>Case for Advancing Business Analysis Capabilities</w:t>
        </w:r>
      </w:p>
    </w:sdtContent>
  </w:sdt>
  <w:p w14:paraId="1F9B9D77" w14:textId="77777777" w:rsidR="00F63160" w:rsidRDefault="00F6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966B" w14:textId="77777777" w:rsidR="00702669" w:rsidRDefault="00702669" w:rsidP="00F63160">
      <w:pPr>
        <w:spacing w:after="0" w:line="240" w:lineRule="auto"/>
      </w:pPr>
      <w:r>
        <w:separator/>
      </w:r>
    </w:p>
  </w:footnote>
  <w:footnote w:type="continuationSeparator" w:id="0">
    <w:p w14:paraId="4EA306A4" w14:textId="77777777" w:rsidR="00702669" w:rsidRDefault="00702669" w:rsidP="00F63160">
      <w:pPr>
        <w:spacing w:after="0" w:line="240" w:lineRule="auto"/>
      </w:pPr>
      <w:r>
        <w:continuationSeparator/>
      </w:r>
    </w:p>
  </w:footnote>
  <w:footnote w:type="continuationNotice" w:id="1">
    <w:p w14:paraId="3472EE99" w14:textId="77777777" w:rsidR="00702669" w:rsidRDefault="007026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78B3"/>
    <w:multiLevelType w:val="hybridMultilevel"/>
    <w:tmpl w:val="6AC6CD80"/>
    <w:lvl w:ilvl="0" w:tplc="30EACE44">
      <w:start w:val="1"/>
      <w:numFmt w:val="bullet"/>
      <w:lvlText w:val="•"/>
      <w:lvlJc w:val="left"/>
      <w:pPr>
        <w:tabs>
          <w:tab w:val="num" w:pos="720"/>
        </w:tabs>
        <w:ind w:left="720" w:hanging="360"/>
      </w:pPr>
      <w:rPr>
        <w:rFonts w:ascii="Arial" w:hAnsi="Arial" w:hint="default"/>
      </w:rPr>
    </w:lvl>
    <w:lvl w:ilvl="1" w:tplc="99141240" w:tentative="1">
      <w:start w:val="1"/>
      <w:numFmt w:val="bullet"/>
      <w:lvlText w:val="•"/>
      <w:lvlJc w:val="left"/>
      <w:pPr>
        <w:tabs>
          <w:tab w:val="num" w:pos="1440"/>
        </w:tabs>
        <w:ind w:left="1440" w:hanging="360"/>
      </w:pPr>
      <w:rPr>
        <w:rFonts w:ascii="Arial" w:hAnsi="Arial" w:hint="default"/>
      </w:rPr>
    </w:lvl>
    <w:lvl w:ilvl="2" w:tplc="621ADAFC" w:tentative="1">
      <w:start w:val="1"/>
      <w:numFmt w:val="bullet"/>
      <w:lvlText w:val="•"/>
      <w:lvlJc w:val="left"/>
      <w:pPr>
        <w:tabs>
          <w:tab w:val="num" w:pos="2160"/>
        </w:tabs>
        <w:ind w:left="2160" w:hanging="360"/>
      </w:pPr>
      <w:rPr>
        <w:rFonts w:ascii="Arial" w:hAnsi="Arial" w:hint="default"/>
      </w:rPr>
    </w:lvl>
    <w:lvl w:ilvl="3" w:tplc="990CDEFA" w:tentative="1">
      <w:start w:val="1"/>
      <w:numFmt w:val="bullet"/>
      <w:lvlText w:val="•"/>
      <w:lvlJc w:val="left"/>
      <w:pPr>
        <w:tabs>
          <w:tab w:val="num" w:pos="2880"/>
        </w:tabs>
        <w:ind w:left="2880" w:hanging="360"/>
      </w:pPr>
      <w:rPr>
        <w:rFonts w:ascii="Arial" w:hAnsi="Arial" w:hint="default"/>
      </w:rPr>
    </w:lvl>
    <w:lvl w:ilvl="4" w:tplc="B4163F8A" w:tentative="1">
      <w:start w:val="1"/>
      <w:numFmt w:val="bullet"/>
      <w:lvlText w:val="•"/>
      <w:lvlJc w:val="left"/>
      <w:pPr>
        <w:tabs>
          <w:tab w:val="num" w:pos="3600"/>
        </w:tabs>
        <w:ind w:left="3600" w:hanging="360"/>
      </w:pPr>
      <w:rPr>
        <w:rFonts w:ascii="Arial" w:hAnsi="Arial" w:hint="default"/>
      </w:rPr>
    </w:lvl>
    <w:lvl w:ilvl="5" w:tplc="EF508F8C" w:tentative="1">
      <w:start w:val="1"/>
      <w:numFmt w:val="bullet"/>
      <w:lvlText w:val="•"/>
      <w:lvlJc w:val="left"/>
      <w:pPr>
        <w:tabs>
          <w:tab w:val="num" w:pos="4320"/>
        </w:tabs>
        <w:ind w:left="4320" w:hanging="360"/>
      </w:pPr>
      <w:rPr>
        <w:rFonts w:ascii="Arial" w:hAnsi="Arial" w:hint="default"/>
      </w:rPr>
    </w:lvl>
    <w:lvl w:ilvl="6" w:tplc="60AAF8F2" w:tentative="1">
      <w:start w:val="1"/>
      <w:numFmt w:val="bullet"/>
      <w:lvlText w:val="•"/>
      <w:lvlJc w:val="left"/>
      <w:pPr>
        <w:tabs>
          <w:tab w:val="num" w:pos="5040"/>
        </w:tabs>
        <w:ind w:left="5040" w:hanging="360"/>
      </w:pPr>
      <w:rPr>
        <w:rFonts w:ascii="Arial" w:hAnsi="Arial" w:hint="default"/>
      </w:rPr>
    </w:lvl>
    <w:lvl w:ilvl="7" w:tplc="06426F32" w:tentative="1">
      <w:start w:val="1"/>
      <w:numFmt w:val="bullet"/>
      <w:lvlText w:val="•"/>
      <w:lvlJc w:val="left"/>
      <w:pPr>
        <w:tabs>
          <w:tab w:val="num" w:pos="5760"/>
        </w:tabs>
        <w:ind w:left="5760" w:hanging="360"/>
      </w:pPr>
      <w:rPr>
        <w:rFonts w:ascii="Arial" w:hAnsi="Arial" w:hint="default"/>
      </w:rPr>
    </w:lvl>
    <w:lvl w:ilvl="8" w:tplc="390AB2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608CA"/>
    <w:multiLevelType w:val="hybridMultilevel"/>
    <w:tmpl w:val="CB6209D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A8A0C18"/>
    <w:multiLevelType w:val="hybridMultilevel"/>
    <w:tmpl w:val="18ACC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566348"/>
    <w:multiLevelType w:val="hybridMultilevel"/>
    <w:tmpl w:val="155E00F0"/>
    <w:lvl w:ilvl="0" w:tplc="39002BA2">
      <w:start w:val="1"/>
      <w:numFmt w:val="bullet"/>
      <w:lvlText w:val="•"/>
      <w:lvlJc w:val="left"/>
      <w:pPr>
        <w:tabs>
          <w:tab w:val="num" w:pos="720"/>
        </w:tabs>
        <w:ind w:left="720" w:hanging="360"/>
      </w:pPr>
      <w:rPr>
        <w:rFonts w:ascii="Arial" w:hAnsi="Arial" w:hint="default"/>
      </w:rPr>
    </w:lvl>
    <w:lvl w:ilvl="1" w:tplc="43C8C266" w:tentative="1">
      <w:start w:val="1"/>
      <w:numFmt w:val="bullet"/>
      <w:lvlText w:val="•"/>
      <w:lvlJc w:val="left"/>
      <w:pPr>
        <w:tabs>
          <w:tab w:val="num" w:pos="1440"/>
        </w:tabs>
        <w:ind w:left="1440" w:hanging="360"/>
      </w:pPr>
      <w:rPr>
        <w:rFonts w:ascii="Arial" w:hAnsi="Arial" w:hint="default"/>
      </w:rPr>
    </w:lvl>
    <w:lvl w:ilvl="2" w:tplc="3774C122" w:tentative="1">
      <w:start w:val="1"/>
      <w:numFmt w:val="bullet"/>
      <w:lvlText w:val="•"/>
      <w:lvlJc w:val="left"/>
      <w:pPr>
        <w:tabs>
          <w:tab w:val="num" w:pos="2160"/>
        </w:tabs>
        <w:ind w:left="2160" w:hanging="360"/>
      </w:pPr>
      <w:rPr>
        <w:rFonts w:ascii="Arial" w:hAnsi="Arial" w:hint="default"/>
      </w:rPr>
    </w:lvl>
    <w:lvl w:ilvl="3" w:tplc="D93EA3FE" w:tentative="1">
      <w:start w:val="1"/>
      <w:numFmt w:val="bullet"/>
      <w:lvlText w:val="•"/>
      <w:lvlJc w:val="left"/>
      <w:pPr>
        <w:tabs>
          <w:tab w:val="num" w:pos="2880"/>
        </w:tabs>
        <w:ind w:left="2880" w:hanging="360"/>
      </w:pPr>
      <w:rPr>
        <w:rFonts w:ascii="Arial" w:hAnsi="Arial" w:hint="default"/>
      </w:rPr>
    </w:lvl>
    <w:lvl w:ilvl="4" w:tplc="C54EF6E0" w:tentative="1">
      <w:start w:val="1"/>
      <w:numFmt w:val="bullet"/>
      <w:lvlText w:val="•"/>
      <w:lvlJc w:val="left"/>
      <w:pPr>
        <w:tabs>
          <w:tab w:val="num" w:pos="3600"/>
        </w:tabs>
        <w:ind w:left="3600" w:hanging="360"/>
      </w:pPr>
      <w:rPr>
        <w:rFonts w:ascii="Arial" w:hAnsi="Arial" w:hint="default"/>
      </w:rPr>
    </w:lvl>
    <w:lvl w:ilvl="5" w:tplc="9918BFFA" w:tentative="1">
      <w:start w:val="1"/>
      <w:numFmt w:val="bullet"/>
      <w:lvlText w:val="•"/>
      <w:lvlJc w:val="left"/>
      <w:pPr>
        <w:tabs>
          <w:tab w:val="num" w:pos="4320"/>
        </w:tabs>
        <w:ind w:left="4320" w:hanging="360"/>
      </w:pPr>
      <w:rPr>
        <w:rFonts w:ascii="Arial" w:hAnsi="Arial" w:hint="default"/>
      </w:rPr>
    </w:lvl>
    <w:lvl w:ilvl="6" w:tplc="7286F274" w:tentative="1">
      <w:start w:val="1"/>
      <w:numFmt w:val="bullet"/>
      <w:lvlText w:val="•"/>
      <w:lvlJc w:val="left"/>
      <w:pPr>
        <w:tabs>
          <w:tab w:val="num" w:pos="5040"/>
        </w:tabs>
        <w:ind w:left="5040" w:hanging="360"/>
      </w:pPr>
      <w:rPr>
        <w:rFonts w:ascii="Arial" w:hAnsi="Arial" w:hint="default"/>
      </w:rPr>
    </w:lvl>
    <w:lvl w:ilvl="7" w:tplc="E702D48C" w:tentative="1">
      <w:start w:val="1"/>
      <w:numFmt w:val="bullet"/>
      <w:lvlText w:val="•"/>
      <w:lvlJc w:val="left"/>
      <w:pPr>
        <w:tabs>
          <w:tab w:val="num" w:pos="5760"/>
        </w:tabs>
        <w:ind w:left="5760" w:hanging="360"/>
      </w:pPr>
      <w:rPr>
        <w:rFonts w:ascii="Arial" w:hAnsi="Arial" w:hint="default"/>
      </w:rPr>
    </w:lvl>
    <w:lvl w:ilvl="8" w:tplc="84C037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31379"/>
    <w:multiLevelType w:val="hybridMultilevel"/>
    <w:tmpl w:val="B596B4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595B36"/>
    <w:multiLevelType w:val="hybridMultilevel"/>
    <w:tmpl w:val="CCC2A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EE03A2"/>
    <w:multiLevelType w:val="hybridMultilevel"/>
    <w:tmpl w:val="A52CFA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384B69"/>
    <w:multiLevelType w:val="hybridMultilevel"/>
    <w:tmpl w:val="5DEEECF2"/>
    <w:lvl w:ilvl="0" w:tplc="7DCC6DB2">
      <w:start w:val="1"/>
      <w:numFmt w:val="bullet"/>
      <w:lvlText w:val="•"/>
      <w:lvlJc w:val="left"/>
      <w:pPr>
        <w:tabs>
          <w:tab w:val="num" w:pos="720"/>
        </w:tabs>
        <w:ind w:left="720" w:hanging="360"/>
      </w:pPr>
      <w:rPr>
        <w:rFonts w:ascii="Arial" w:hAnsi="Arial" w:hint="default"/>
      </w:rPr>
    </w:lvl>
    <w:lvl w:ilvl="1" w:tplc="C352BE40">
      <w:numFmt w:val="bullet"/>
      <w:lvlText w:val="•"/>
      <w:lvlJc w:val="left"/>
      <w:pPr>
        <w:tabs>
          <w:tab w:val="num" w:pos="1440"/>
        </w:tabs>
        <w:ind w:left="1440" w:hanging="360"/>
      </w:pPr>
      <w:rPr>
        <w:rFonts w:ascii="Arial" w:hAnsi="Arial" w:hint="default"/>
      </w:rPr>
    </w:lvl>
    <w:lvl w:ilvl="2" w:tplc="48149C30" w:tentative="1">
      <w:start w:val="1"/>
      <w:numFmt w:val="bullet"/>
      <w:lvlText w:val="•"/>
      <w:lvlJc w:val="left"/>
      <w:pPr>
        <w:tabs>
          <w:tab w:val="num" w:pos="2160"/>
        </w:tabs>
        <w:ind w:left="2160" w:hanging="360"/>
      </w:pPr>
      <w:rPr>
        <w:rFonts w:ascii="Arial" w:hAnsi="Arial" w:hint="default"/>
      </w:rPr>
    </w:lvl>
    <w:lvl w:ilvl="3" w:tplc="84F89414" w:tentative="1">
      <w:start w:val="1"/>
      <w:numFmt w:val="bullet"/>
      <w:lvlText w:val="•"/>
      <w:lvlJc w:val="left"/>
      <w:pPr>
        <w:tabs>
          <w:tab w:val="num" w:pos="2880"/>
        </w:tabs>
        <w:ind w:left="2880" w:hanging="360"/>
      </w:pPr>
      <w:rPr>
        <w:rFonts w:ascii="Arial" w:hAnsi="Arial" w:hint="default"/>
      </w:rPr>
    </w:lvl>
    <w:lvl w:ilvl="4" w:tplc="722C6C5E" w:tentative="1">
      <w:start w:val="1"/>
      <w:numFmt w:val="bullet"/>
      <w:lvlText w:val="•"/>
      <w:lvlJc w:val="left"/>
      <w:pPr>
        <w:tabs>
          <w:tab w:val="num" w:pos="3600"/>
        </w:tabs>
        <w:ind w:left="3600" w:hanging="360"/>
      </w:pPr>
      <w:rPr>
        <w:rFonts w:ascii="Arial" w:hAnsi="Arial" w:hint="default"/>
      </w:rPr>
    </w:lvl>
    <w:lvl w:ilvl="5" w:tplc="E7D8D416" w:tentative="1">
      <w:start w:val="1"/>
      <w:numFmt w:val="bullet"/>
      <w:lvlText w:val="•"/>
      <w:lvlJc w:val="left"/>
      <w:pPr>
        <w:tabs>
          <w:tab w:val="num" w:pos="4320"/>
        </w:tabs>
        <w:ind w:left="4320" w:hanging="360"/>
      </w:pPr>
      <w:rPr>
        <w:rFonts w:ascii="Arial" w:hAnsi="Arial" w:hint="default"/>
      </w:rPr>
    </w:lvl>
    <w:lvl w:ilvl="6" w:tplc="D73E1F98" w:tentative="1">
      <w:start w:val="1"/>
      <w:numFmt w:val="bullet"/>
      <w:lvlText w:val="•"/>
      <w:lvlJc w:val="left"/>
      <w:pPr>
        <w:tabs>
          <w:tab w:val="num" w:pos="5040"/>
        </w:tabs>
        <w:ind w:left="5040" w:hanging="360"/>
      </w:pPr>
      <w:rPr>
        <w:rFonts w:ascii="Arial" w:hAnsi="Arial" w:hint="default"/>
      </w:rPr>
    </w:lvl>
    <w:lvl w:ilvl="7" w:tplc="8B8E5F12" w:tentative="1">
      <w:start w:val="1"/>
      <w:numFmt w:val="bullet"/>
      <w:lvlText w:val="•"/>
      <w:lvlJc w:val="left"/>
      <w:pPr>
        <w:tabs>
          <w:tab w:val="num" w:pos="5760"/>
        </w:tabs>
        <w:ind w:left="5760" w:hanging="360"/>
      </w:pPr>
      <w:rPr>
        <w:rFonts w:ascii="Arial" w:hAnsi="Arial" w:hint="default"/>
      </w:rPr>
    </w:lvl>
    <w:lvl w:ilvl="8" w:tplc="BD5271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6C368F"/>
    <w:multiLevelType w:val="hybridMultilevel"/>
    <w:tmpl w:val="920C6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2708C7"/>
    <w:multiLevelType w:val="hybridMultilevel"/>
    <w:tmpl w:val="CD328DD8"/>
    <w:lvl w:ilvl="0" w:tplc="17E65A1A">
      <w:start w:val="1"/>
      <w:numFmt w:val="bullet"/>
      <w:lvlText w:val="•"/>
      <w:lvlJc w:val="left"/>
      <w:pPr>
        <w:tabs>
          <w:tab w:val="num" w:pos="720"/>
        </w:tabs>
        <w:ind w:left="720" w:hanging="360"/>
      </w:pPr>
      <w:rPr>
        <w:rFonts w:ascii="Arial" w:hAnsi="Arial" w:hint="default"/>
      </w:rPr>
    </w:lvl>
    <w:lvl w:ilvl="1" w:tplc="0046E136">
      <w:numFmt w:val="bullet"/>
      <w:lvlText w:val="•"/>
      <w:lvlJc w:val="left"/>
      <w:pPr>
        <w:tabs>
          <w:tab w:val="num" w:pos="1440"/>
        </w:tabs>
        <w:ind w:left="1440" w:hanging="360"/>
      </w:pPr>
      <w:rPr>
        <w:rFonts w:ascii="Arial" w:hAnsi="Arial" w:hint="default"/>
      </w:rPr>
    </w:lvl>
    <w:lvl w:ilvl="2" w:tplc="79C604AE" w:tentative="1">
      <w:start w:val="1"/>
      <w:numFmt w:val="bullet"/>
      <w:lvlText w:val="•"/>
      <w:lvlJc w:val="left"/>
      <w:pPr>
        <w:tabs>
          <w:tab w:val="num" w:pos="2160"/>
        </w:tabs>
        <w:ind w:left="2160" w:hanging="360"/>
      </w:pPr>
      <w:rPr>
        <w:rFonts w:ascii="Arial" w:hAnsi="Arial" w:hint="default"/>
      </w:rPr>
    </w:lvl>
    <w:lvl w:ilvl="3" w:tplc="C670597C" w:tentative="1">
      <w:start w:val="1"/>
      <w:numFmt w:val="bullet"/>
      <w:lvlText w:val="•"/>
      <w:lvlJc w:val="left"/>
      <w:pPr>
        <w:tabs>
          <w:tab w:val="num" w:pos="2880"/>
        </w:tabs>
        <w:ind w:left="2880" w:hanging="360"/>
      </w:pPr>
      <w:rPr>
        <w:rFonts w:ascii="Arial" w:hAnsi="Arial" w:hint="default"/>
      </w:rPr>
    </w:lvl>
    <w:lvl w:ilvl="4" w:tplc="5FD4DDCE" w:tentative="1">
      <w:start w:val="1"/>
      <w:numFmt w:val="bullet"/>
      <w:lvlText w:val="•"/>
      <w:lvlJc w:val="left"/>
      <w:pPr>
        <w:tabs>
          <w:tab w:val="num" w:pos="3600"/>
        </w:tabs>
        <w:ind w:left="3600" w:hanging="360"/>
      </w:pPr>
      <w:rPr>
        <w:rFonts w:ascii="Arial" w:hAnsi="Arial" w:hint="default"/>
      </w:rPr>
    </w:lvl>
    <w:lvl w:ilvl="5" w:tplc="A0DED3A2" w:tentative="1">
      <w:start w:val="1"/>
      <w:numFmt w:val="bullet"/>
      <w:lvlText w:val="•"/>
      <w:lvlJc w:val="left"/>
      <w:pPr>
        <w:tabs>
          <w:tab w:val="num" w:pos="4320"/>
        </w:tabs>
        <w:ind w:left="4320" w:hanging="360"/>
      </w:pPr>
      <w:rPr>
        <w:rFonts w:ascii="Arial" w:hAnsi="Arial" w:hint="default"/>
      </w:rPr>
    </w:lvl>
    <w:lvl w:ilvl="6" w:tplc="959C1E20" w:tentative="1">
      <w:start w:val="1"/>
      <w:numFmt w:val="bullet"/>
      <w:lvlText w:val="•"/>
      <w:lvlJc w:val="left"/>
      <w:pPr>
        <w:tabs>
          <w:tab w:val="num" w:pos="5040"/>
        </w:tabs>
        <w:ind w:left="5040" w:hanging="360"/>
      </w:pPr>
      <w:rPr>
        <w:rFonts w:ascii="Arial" w:hAnsi="Arial" w:hint="default"/>
      </w:rPr>
    </w:lvl>
    <w:lvl w:ilvl="7" w:tplc="06D6A794" w:tentative="1">
      <w:start w:val="1"/>
      <w:numFmt w:val="bullet"/>
      <w:lvlText w:val="•"/>
      <w:lvlJc w:val="left"/>
      <w:pPr>
        <w:tabs>
          <w:tab w:val="num" w:pos="5760"/>
        </w:tabs>
        <w:ind w:left="5760" w:hanging="360"/>
      </w:pPr>
      <w:rPr>
        <w:rFonts w:ascii="Arial" w:hAnsi="Arial" w:hint="default"/>
      </w:rPr>
    </w:lvl>
    <w:lvl w:ilvl="8" w:tplc="6B5C0C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585A1A"/>
    <w:multiLevelType w:val="hybridMultilevel"/>
    <w:tmpl w:val="7C8C75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9F720F"/>
    <w:multiLevelType w:val="hybridMultilevel"/>
    <w:tmpl w:val="18ACC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D6364A"/>
    <w:multiLevelType w:val="hybridMultilevel"/>
    <w:tmpl w:val="01BA9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FE2604A"/>
    <w:multiLevelType w:val="hybridMultilevel"/>
    <w:tmpl w:val="64A68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3C4E14"/>
    <w:multiLevelType w:val="hybridMultilevel"/>
    <w:tmpl w:val="4EE28A8E"/>
    <w:lvl w:ilvl="0" w:tplc="BA329BA0">
      <w:start w:val="1"/>
      <w:numFmt w:val="bullet"/>
      <w:lvlText w:val=""/>
      <w:lvlJc w:val="left"/>
      <w:pPr>
        <w:tabs>
          <w:tab w:val="num" w:pos="720"/>
        </w:tabs>
        <w:ind w:left="720" w:hanging="360"/>
      </w:pPr>
      <w:rPr>
        <w:rFonts w:ascii="Symbol" w:hAnsi="Symbol" w:hint="default"/>
      </w:rPr>
    </w:lvl>
    <w:lvl w:ilvl="1" w:tplc="5A08665A">
      <w:numFmt w:val="bullet"/>
      <w:lvlText w:val="-"/>
      <w:lvlJc w:val="left"/>
      <w:pPr>
        <w:tabs>
          <w:tab w:val="num" w:pos="1440"/>
        </w:tabs>
        <w:ind w:left="1440" w:hanging="360"/>
      </w:pPr>
      <w:rPr>
        <w:rFonts w:ascii="Calibri" w:eastAsiaTheme="minorHAnsi" w:hAnsi="Calibri" w:cs="Calibri" w:hint="default"/>
      </w:rPr>
    </w:lvl>
    <w:lvl w:ilvl="2" w:tplc="A3DA783E" w:tentative="1">
      <w:start w:val="1"/>
      <w:numFmt w:val="bullet"/>
      <w:lvlText w:val=""/>
      <w:lvlJc w:val="left"/>
      <w:pPr>
        <w:tabs>
          <w:tab w:val="num" w:pos="2160"/>
        </w:tabs>
        <w:ind w:left="2160" w:hanging="360"/>
      </w:pPr>
      <w:rPr>
        <w:rFonts w:ascii="Symbol" w:hAnsi="Symbol" w:hint="default"/>
      </w:rPr>
    </w:lvl>
    <w:lvl w:ilvl="3" w:tplc="4A9A7BD6" w:tentative="1">
      <w:start w:val="1"/>
      <w:numFmt w:val="bullet"/>
      <w:lvlText w:val=""/>
      <w:lvlJc w:val="left"/>
      <w:pPr>
        <w:tabs>
          <w:tab w:val="num" w:pos="2880"/>
        </w:tabs>
        <w:ind w:left="2880" w:hanging="360"/>
      </w:pPr>
      <w:rPr>
        <w:rFonts w:ascii="Symbol" w:hAnsi="Symbol" w:hint="default"/>
      </w:rPr>
    </w:lvl>
    <w:lvl w:ilvl="4" w:tplc="30720676" w:tentative="1">
      <w:start w:val="1"/>
      <w:numFmt w:val="bullet"/>
      <w:lvlText w:val=""/>
      <w:lvlJc w:val="left"/>
      <w:pPr>
        <w:tabs>
          <w:tab w:val="num" w:pos="3600"/>
        </w:tabs>
        <w:ind w:left="3600" w:hanging="360"/>
      </w:pPr>
      <w:rPr>
        <w:rFonts w:ascii="Symbol" w:hAnsi="Symbol" w:hint="default"/>
      </w:rPr>
    </w:lvl>
    <w:lvl w:ilvl="5" w:tplc="15EA3A76" w:tentative="1">
      <w:start w:val="1"/>
      <w:numFmt w:val="bullet"/>
      <w:lvlText w:val=""/>
      <w:lvlJc w:val="left"/>
      <w:pPr>
        <w:tabs>
          <w:tab w:val="num" w:pos="4320"/>
        </w:tabs>
        <w:ind w:left="4320" w:hanging="360"/>
      </w:pPr>
      <w:rPr>
        <w:rFonts w:ascii="Symbol" w:hAnsi="Symbol" w:hint="default"/>
      </w:rPr>
    </w:lvl>
    <w:lvl w:ilvl="6" w:tplc="2B861444" w:tentative="1">
      <w:start w:val="1"/>
      <w:numFmt w:val="bullet"/>
      <w:lvlText w:val=""/>
      <w:lvlJc w:val="left"/>
      <w:pPr>
        <w:tabs>
          <w:tab w:val="num" w:pos="5040"/>
        </w:tabs>
        <w:ind w:left="5040" w:hanging="360"/>
      </w:pPr>
      <w:rPr>
        <w:rFonts w:ascii="Symbol" w:hAnsi="Symbol" w:hint="default"/>
      </w:rPr>
    </w:lvl>
    <w:lvl w:ilvl="7" w:tplc="D340D84C" w:tentative="1">
      <w:start w:val="1"/>
      <w:numFmt w:val="bullet"/>
      <w:lvlText w:val=""/>
      <w:lvlJc w:val="left"/>
      <w:pPr>
        <w:tabs>
          <w:tab w:val="num" w:pos="5760"/>
        </w:tabs>
        <w:ind w:left="5760" w:hanging="360"/>
      </w:pPr>
      <w:rPr>
        <w:rFonts w:ascii="Symbol" w:hAnsi="Symbol" w:hint="default"/>
      </w:rPr>
    </w:lvl>
    <w:lvl w:ilvl="8" w:tplc="9DA89BA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C7A0913"/>
    <w:multiLevelType w:val="hybridMultilevel"/>
    <w:tmpl w:val="8FC62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9"/>
  </w:num>
  <w:num w:numId="5">
    <w:abstractNumId w:val="14"/>
  </w:num>
  <w:num w:numId="6">
    <w:abstractNumId w:val="15"/>
  </w:num>
  <w:num w:numId="7">
    <w:abstractNumId w:val="6"/>
  </w:num>
  <w:num w:numId="8">
    <w:abstractNumId w:val="5"/>
  </w:num>
  <w:num w:numId="9">
    <w:abstractNumId w:val="8"/>
  </w:num>
  <w:num w:numId="10">
    <w:abstractNumId w:val="2"/>
  </w:num>
  <w:num w:numId="11">
    <w:abstractNumId w:val="11"/>
  </w:num>
  <w:num w:numId="12">
    <w:abstractNumId w:val="1"/>
  </w:num>
  <w:num w:numId="13">
    <w:abstractNumId w:val="10"/>
  </w:num>
  <w:num w:numId="14">
    <w:abstractNumId w:val="1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72"/>
    <w:rsid w:val="0001264E"/>
    <w:rsid w:val="0003101F"/>
    <w:rsid w:val="0009025F"/>
    <w:rsid w:val="00090316"/>
    <w:rsid w:val="000939A4"/>
    <w:rsid w:val="000A4A08"/>
    <w:rsid w:val="000B1ECC"/>
    <w:rsid w:val="000C0552"/>
    <w:rsid w:val="000F0195"/>
    <w:rsid w:val="000F342A"/>
    <w:rsid w:val="000F3A06"/>
    <w:rsid w:val="00102D9A"/>
    <w:rsid w:val="00110C94"/>
    <w:rsid w:val="00112E02"/>
    <w:rsid w:val="001141A9"/>
    <w:rsid w:val="001325E0"/>
    <w:rsid w:val="00135A52"/>
    <w:rsid w:val="00140372"/>
    <w:rsid w:val="00143FC9"/>
    <w:rsid w:val="00144322"/>
    <w:rsid w:val="00160F8C"/>
    <w:rsid w:val="001622A4"/>
    <w:rsid w:val="00176B54"/>
    <w:rsid w:val="001814FC"/>
    <w:rsid w:val="00186E9C"/>
    <w:rsid w:val="001A06FF"/>
    <w:rsid w:val="001A246D"/>
    <w:rsid w:val="001B4593"/>
    <w:rsid w:val="001C548A"/>
    <w:rsid w:val="002111B3"/>
    <w:rsid w:val="00211DB1"/>
    <w:rsid w:val="00214F39"/>
    <w:rsid w:val="00221587"/>
    <w:rsid w:val="002245D0"/>
    <w:rsid w:val="002523D8"/>
    <w:rsid w:val="0025350B"/>
    <w:rsid w:val="002548D5"/>
    <w:rsid w:val="00262FEA"/>
    <w:rsid w:val="00280483"/>
    <w:rsid w:val="00294B66"/>
    <w:rsid w:val="002A0131"/>
    <w:rsid w:val="002C0441"/>
    <w:rsid w:val="002C4322"/>
    <w:rsid w:val="002C66FC"/>
    <w:rsid w:val="002D1EE1"/>
    <w:rsid w:val="002E316C"/>
    <w:rsid w:val="002F4CB3"/>
    <w:rsid w:val="00304C96"/>
    <w:rsid w:val="00311B65"/>
    <w:rsid w:val="00322D99"/>
    <w:rsid w:val="00326B7B"/>
    <w:rsid w:val="00333DD8"/>
    <w:rsid w:val="00334B03"/>
    <w:rsid w:val="003350E1"/>
    <w:rsid w:val="00336458"/>
    <w:rsid w:val="00341278"/>
    <w:rsid w:val="003431CF"/>
    <w:rsid w:val="003466B0"/>
    <w:rsid w:val="00351325"/>
    <w:rsid w:val="00354F9E"/>
    <w:rsid w:val="00355205"/>
    <w:rsid w:val="00376E80"/>
    <w:rsid w:val="00381666"/>
    <w:rsid w:val="003825A8"/>
    <w:rsid w:val="0038508E"/>
    <w:rsid w:val="00385BC5"/>
    <w:rsid w:val="0038779D"/>
    <w:rsid w:val="00390EE2"/>
    <w:rsid w:val="003B3886"/>
    <w:rsid w:val="003B6EFE"/>
    <w:rsid w:val="003D32DC"/>
    <w:rsid w:val="003E2833"/>
    <w:rsid w:val="003E6FFE"/>
    <w:rsid w:val="003F1330"/>
    <w:rsid w:val="00400192"/>
    <w:rsid w:val="00407B91"/>
    <w:rsid w:val="00431F2E"/>
    <w:rsid w:val="00436694"/>
    <w:rsid w:val="00437B06"/>
    <w:rsid w:val="004404B9"/>
    <w:rsid w:val="004443DE"/>
    <w:rsid w:val="00444902"/>
    <w:rsid w:val="00462092"/>
    <w:rsid w:val="00463CB5"/>
    <w:rsid w:val="00470959"/>
    <w:rsid w:val="00472536"/>
    <w:rsid w:val="0049016E"/>
    <w:rsid w:val="00492924"/>
    <w:rsid w:val="00496DDC"/>
    <w:rsid w:val="004A6AB4"/>
    <w:rsid w:val="004B6FF3"/>
    <w:rsid w:val="004B7466"/>
    <w:rsid w:val="004D011C"/>
    <w:rsid w:val="005077DB"/>
    <w:rsid w:val="00511A0C"/>
    <w:rsid w:val="00512E82"/>
    <w:rsid w:val="00515BEB"/>
    <w:rsid w:val="005213FD"/>
    <w:rsid w:val="00523043"/>
    <w:rsid w:val="00530B8D"/>
    <w:rsid w:val="00556140"/>
    <w:rsid w:val="005660E7"/>
    <w:rsid w:val="00570C9E"/>
    <w:rsid w:val="005721ED"/>
    <w:rsid w:val="00574627"/>
    <w:rsid w:val="00577841"/>
    <w:rsid w:val="00580237"/>
    <w:rsid w:val="0058249D"/>
    <w:rsid w:val="005B2760"/>
    <w:rsid w:val="005C2310"/>
    <w:rsid w:val="005D0EB2"/>
    <w:rsid w:val="005E26E7"/>
    <w:rsid w:val="005E277A"/>
    <w:rsid w:val="00606C4D"/>
    <w:rsid w:val="006102CC"/>
    <w:rsid w:val="00613E8B"/>
    <w:rsid w:val="0061561F"/>
    <w:rsid w:val="00620C06"/>
    <w:rsid w:val="00633C26"/>
    <w:rsid w:val="00635DC6"/>
    <w:rsid w:val="00657CCB"/>
    <w:rsid w:val="006626C0"/>
    <w:rsid w:val="00676608"/>
    <w:rsid w:val="00677D11"/>
    <w:rsid w:val="00680296"/>
    <w:rsid w:val="0068473D"/>
    <w:rsid w:val="006B0E83"/>
    <w:rsid w:val="006C3706"/>
    <w:rsid w:val="006D017D"/>
    <w:rsid w:val="006D227D"/>
    <w:rsid w:val="006D2AF4"/>
    <w:rsid w:val="006E3277"/>
    <w:rsid w:val="006E5372"/>
    <w:rsid w:val="006F78DE"/>
    <w:rsid w:val="00702669"/>
    <w:rsid w:val="007138E4"/>
    <w:rsid w:val="007227E8"/>
    <w:rsid w:val="00733B75"/>
    <w:rsid w:val="0073481C"/>
    <w:rsid w:val="00743863"/>
    <w:rsid w:val="00751CC2"/>
    <w:rsid w:val="007668B1"/>
    <w:rsid w:val="00772785"/>
    <w:rsid w:val="007748EF"/>
    <w:rsid w:val="00782B51"/>
    <w:rsid w:val="00785C91"/>
    <w:rsid w:val="00794476"/>
    <w:rsid w:val="007B485C"/>
    <w:rsid w:val="007B4D87"/>
    <w:rsid w:val="007B5235"/>
    <w:rsid w:val="007C3046"/>
    <w:rsid w:val="007C43C9"/>
    <w:rsid w:val="007C7E46"/>
    <w:rsid w:val="007D034C"/>
    <w:rsid w:val="007D0EBF"/>
    <w:rsid w:val="007E7353"/>
    <w:rsid w:val="007F2587"/>
    <w:rsid w:val="007F4A47"/>
    <w:rsid w:val="00800088"/>
    <w:rsid w:val="0080162C"/>
    <w:rsid w:val="00802648"/>
    <w:rsid w:val="00847C4C"/>
    <w:rsid w:val="00857260"/>
    <w:rsid w:val="008643F5"/>
    <w:rsid w:val="00883577"/>
    <w:rsid w:val="00884262"/>
    <w:rsid w:val="00885EA9"/>
    <w:rsid w:val="00886540"/>
    <w:rsid w:val="0089399A"/>
    <w:rsid w:val="008A0CB3"/>
    <w:rsid w:val="008A186A"/>
    <w:rsid w:val="008A1A4A"/>
    <w:rsid w:val="008B327D"/>
    <w:rsid w:val="008C2D16"/>
    <w:rsid w:val="008D49E2"/>
    <w:rsid w:val="008E668C"/>
    <w:rsid w:val="008F09F5"/>
    <w:rsid w:val="008F5204"/>
    <w:rsid w:val="008F72CD"/>
    <w:rsid w:val="0091243E"/>
    <w:rsid w:val="00920EB2"/>
    <w:rsid w:val="00921AF7"/>
    <w:rsid w:val="00932350"/>
    <w:rsid w:val="009408BC"/>
    <w:rsid w:val="009509EB"/>
    <w:rsid w:val="00964D8F"/>
    <w:rsid w:val="00964E53"/>
    <w:rsid w:val="00977DE2"/>
    <w:rsid w:val="00987567"/>
    <w:rsid w:val="0099192C"/>
    <w:rsid w:val="00992397"/>
    <w:rsid w:val="00996C8C"/>
    <w:rsid w:val="009A3DEA"/>
    <w:rsid w:val="009A61BA"/>
    <w:rsid w:val="009A71A1"/>
    <w:rsid w:val="009B4180"/>
    <w:rsid w:val="009C128B"/>
    <w:rsid w:val="009C220E"/>
    <w:rsid w:val="009C7589"/>
    <w:rsid w:val="009D258E"/>
    <w:rsid w:val="009D4B88"/>
    <w:rsid w:val="009E34CC"/>
    <w:rsid w:val="009E4FC4"/>
    <w:rsid w:val="009F3241"/>
    <w:rsid w:val="00A00DBE"/>
    <w:rsid w:val="00A20494"/>
    <w:rsid w:val="00A4051E"/>
    <w:rsid w:val="00A5461E"/>
    <w:rsid w:val="00A56909"/>
    <w:rsid w:val="00A705FC"/>
    <w:rsid w:val="00A72602"/>
    <w:rsid w:val="00A82449"/>
    <w:rsid w:val="00A84D2F"/>
    <w:rsid w:val="00A93F6B"/>
    <w:rsid w:val="00AA1488"/>
    <w:rsid w:val="00AA27F4"/>
    <w:rsid w:val="00AA58EF"/>
    <w:rsid w:val="00AB69C9"/>
    <w:rsid w:val="00AB76BE"/>
    <w:rsid w:val="00AE0B44"/>
    <w:rsid w:val="00AF1FF2"/>
    <w:rsid w:val="00AF6C30"/>
    <w:rsid w:val="00B06642"/>
    <w:rsid w:val="00B14E26"/>
    <w:rsid w:val="00B25ACF"/>
    <w:rsid w:val="00B338F1"/>
    <w:rsid w:val="00B428E5"/>
    <w:rsid w:val="00B447E2"/>
    <w:rsid w:val="00B45365"/>
    <w:rsid w:val="00B5119E"/>
    <w:rsid w:val="00B516E0"/>
    <w:rsid w:val="00B53576"/>
    <w:rsid w:val="00B66735"/>
    <w:rsid w:val="00B7438E"/>
    <w:rsid w:val="00BA1F7B"/>
    <w:rsid w:val="00BB0FA1"/>
    <w:rsid w:val="00BC2174"/>
    <w:rsid w:val="00BD38E2"/>
    <w:rsid w:val="00BD5A99"/>
    <w:rsid w:val="00BD5AC1"/>
    <w:rsid w:val="00BE0838"/>
    <w:rsid w:val="00BE3E68"/>
    <w:rsid w:val="00BE49A9"/>
    <w:rsid w:val="00BF13B4"/>
    <w:rsid w:val="00BF37AB"/>
    <w:rsid w:val="00BF4E0E"/>
    <w:rsid w:val="00C12539"/>
    <w:rsid w:val="00C27538"/>
    <w:rsid w:val="00C4183D"/>
    <w:rsid w:val="00C55BA8"/>
    <w:rsid w:val="00C73901"/>
    <w:rsid w:val="00C83828"/>
    <w:rsid w:val="00C848A4"/>
    <w:rsid w:val="00C95107"/>
    <w:rsid w:val="00CA08A9"/>
    <w:rsid w:val="00CA7797"/>
    <w:rsid w:val="00CB68BF"/>
    <w:rsid w:val="00CC1F28"/>
    <w:rsid w:val="00CD47F7"/>
    <w:rsid w:val="00CF038F"/>
    <w:rsid w:val="00D05C84"/>
    <w:rsid w:val="00D125A5"/>
    <w:rsid w:val="00D15756"/>
    <w:rsid w:val="00D1775D"/>
    <w:rsid w:val="00D21920"/>
    <w:rsid w:val="00D31F9E"/>
    <w:rsid w:val="00D35389"/>
    <w:rsid w:val="00D35824"/>
    <w:rsid w:val="00D45FC4"/>
    <w:rsid w:val="00D46E5D"/>
    <w:rsid w:val="00D51CBA"/>
    <w:rsid w:val="00D55BBE"/>
    <w:rsid w:val="00D57036"/>
    <w:rsid w:val="00D63228"/>
    <w:rsid w:val="00D76A54"/>
    <w:rsid w:val="00D8023F"/>
    <w:rsid w:val="00D8450D"/>
    <w:rsid w:val="00D97E2A"/>
    <w:rsid w:val="00DA070F"/>
    <w:rsid w:val="00DA4402"/>
    <w:rsid w:val="00DB66B4"/>
    <w:rsid w:val="00DB7853"/>
    <w:rsid w:val="00DC23E2"/>
    <w:rsid w:val="00DD5885"/>
    <w:rsid w:val="00DD5B7D"/>
    <w:rsid w:val="00DF0F0F"/>
    <w:rsid w:val="00DF456D"/>
    <w:rsid w:val="00E01901"/>
    <w:rsid w:val="00E20CAC"/>
    <w:rsid w:val="00E26108"/>
    <w:rsid w:val="00E37530"/>
    <w:rsid w:val="00E406BC"/>
    <w:rsid w:val="00E41A35"/>
    <w:rsid w:val="00E44EC0"/>
    <w:rsid w:val="00E511C3"/>
    <w:rsid w:val="00E6200A"/>
    <w:rsid w:val="00E65D16"/>
    <w:rsid w:val="00E74AAA"/>
    <w:rsid w:val="00E86DF3"/>
    <w:rsid w:val="00EC1E24"/>
    <w:rsid w:val="00ED558A"/>
    <w:rsid w:val="00EE305B"/>
    <w:rsid w:val="00EE4D7D"/>
    <w:rsid w:val="00EF3857"/>
    <w:rsid w:val="00F001B9"/>
    <w:rsid w:val="00F04408"/>
    <w:rsid w:val="00F074EE"/>
    <w:rsid w:val="00F16000"/>
    <w:rsid w:val="00F24167"/>
    <w:rsid w:val="00F36669"/>
    <w:rsid w:val="00F41389"/>
    <w:rsid w:val="00F54D76"/>
    <w:rsid w:val="00F56C5C"/>
    <w:rsid w:val="00F57C11"/>
    <w:rsid w:val="00F62B30"/>
    <w:rsid w:val="00F63160"/>
    <w:rsid w:val="00F70532"/>
    <w:rsid w:val="00F71127"/>
    <w:rsid w:val="00F906CC"/>
    <w:rsid w:val="00FA6655"/>
    <w:rsid w:val="00FA7161"/>
    <w:rsid w:val="00FC29AE"/>
    <w:rsid w:val="00FC5FF5"/>
    <w:rsid w:val="00FD3746"/>
    <w:rsid w:val="00FD6057"/>
    <w:rsid w:val="041B57AE"/>
    <w:rsid w:val="05C924EF"/>
    <w:rsid w:val="08C8C269"/>
    <w:rsid w:val="0B77E065"/>
    <w:rsid w:val="0CD71333"/>
    <w:rsid w:val="0F1E7AAE"/>
    <w:rsid w:val="1944F62C"/>
    <w:rsid w:val="2D69A220"/>
    <w:rsid w:val="30BE1439"/>
    <w:rsid w:val="31E7FBDA"/>
    <w:rsid w:val="372EB70C"/>
    <w:rsid w:val="3C71A071"/>
    <w:rsid w:val="3D74BE60"/>
    <w:rsid w:val="3D989588"/>
    <w:rsid w:val="43226ADD"/>
    <w:rsid w:val="47A6149A"/>
    <w:rsid w:val="47E3B796"/>
    <w:rsid w:val="48DE1AEE"/>
    <w:rsid w:val="4F5E35EC"/>
    <w:rsid w:val="50C0B179"/>
    <w:rsid w:val="53481944"/>
    <w:rsid w:val="59FDE1CB"/>
    <w:rsid w:val="6481CBF2"/>
    <w:rsid w:val="65477D0E"/>
    <w:rsid w:val="6551B45F"/>
    <w:rsid w:val="65C3DFFA"/>
    <w:rsid w:val="65E0044B"/>
    <w:rsid w:val="6734E658"/>
    <w:rsid w:val="68707441"/>
    <w:rsid w:val="6979CC46"/>
    <w:rsid w:val="761EA0A8"/>
    <w:rsid w:val="7685DB56"/>
    <w:rsid w:val="7A581BB2"/>
    <w:rsid w:val="7D92302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C46E"/>
  <w15:chartTrackingRefBased/>
  <w15:docId w15:val="{A5165302-AC71-4D3B-809C-E2EC642C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3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372"/>
    <w:rPr>
      <w:color w:val="0563C1" w:themeColor="hyperlink"/>
      <w:u w:val="single"/>
    </w:rPr>
  </w:style>
  <w:style w:type="character" w:styleId="UnresolvedMention">
    <w:name w:val="Unresolved Mention"/>
    <w:basedOn w:val="DefaultParagraphFont"/>
    <w:uiPriority w:val="99"/>
    <w:semiHidden/>
    <w:unhideWhenUsed/>
    <w:rsid w:val="00140372"/>
    <w:rPr>
      <w:color w:val="605E5C"/>
      <w:shd w:val="clear" w:color="auto" w:fill="E1DFDD"/>
    </w:rPr>
  </w:style>
  <w:style w:type="character" w:customStyle="1" w:styleId="Heading1Char">
    <w:name w:val="Heading 1 Char"/>
    <w:basedOn w:val="DefaultParagraphFont"/>
    <w:link w:val="Heading1"/>
    <w:uiPriority w:val="9"/>
    <w:rsid w:val="0014037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8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473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977DE2"/>
    <w:pPr>
      <w:ind w:left="720"/>
      <w:contextualSpacing/>
    </w:pPr>
  </w:style>
  <w:style w:type="character" w:customStyle="1" w:styleId="normaltextrun">
    <w:name w:val="normaltextrun"/>
    <w:basedOn w:val="DefaultParagraphFont"/>
    <w:rsid w:val="00B14E26"/>
  </w:style>
  <w:style w:type="character" w:styleId="FollowedHyperlink">
    <w:name w:val="FollowedHyperlink"/>
    <w:basedOn w:val="DefaultParagraphFont"/>
    <w:uiPriority w:val="99"/>
    <w:semiHidden/>
    <w:unhideWhenUsed/>
    <w:rsid w:val="00F57C11"/>
    <w:rPr>
      <w:color w:val="954F72" w:themeColor="followedHyperlink"/>
      <w:u w:val="single"/>
    </w:rPr>
  </w:style>
  <w:style w:type="paragraph" w:styleId="BalloonText">
    <w:name w:val="Balloon Text"/>
    <w:basedOn w:val="Normal"/>
    <w:link w:val="BalloonTextChar"/>
    <w:uiPriority w:val="99"/>
    <w:semiHidden/>
    <w:unhideWhenUsed/>
    <w:rsid w:val="00885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EA9"/>
    <w:rPr>
      <w:rFonts w:ascii="Segoe UI" w:hAnsi="Segoe UI" w:cs="Segoe UI"/>
      <w:sz w:val="18"/>
      <w:szCs w:val="18"/>
    </w:rPr>
  </w:style>
  <w:style w:type="paragraph" w:styleId="CommentText">
    <w:name w:val="annotation text"/>
    <w:basedOn w:val="Normal"/>
    <w:link w:val="CommentTextChar"/>
    <w:uiPriority w:val="99"/>
    <w:semiHidden/>
    <w:unhideWhenUsed/>
    <w:rsid w:val="009C220E"/>
    <w:pPr>
      <w:spacing w:line="240" w:lineRule="auto"/>
    </w:pPr>
    <w:rPr>
      <w:sz w:val="20"/>
      <w:szCs w:val="20"/>
    </w:rPr>
  </w:style>
  <w:style w:type="character" w:customStyle="1" w:styleId="CommentTextChar">
    <w:name w:val="Comment Text Char"/>
    <w:basedOn w:val="DefaultParagraphFont"/>
    <w:link w:val="CommentText"/>
    <w:uiPriority w:val="99"/>
    <w:semiHidden/>
    <w:rsid w:val="009C220E"/>
    <w:rPr>
      <w:sz w:val="20"/>
      <w:szCs w:val="20"/>
    </w:rPr>
  </w:style>
  <w:style w:type="character" w:styleId="CommentReference">
    <w:name w:val="annotation reference"/>
    <w:basedOn w:val="DefaultParagraphFont"/>
    <w:uiPriority w:val="99"/>
    <w:semiHidden/>
    <w:unhideWhenUsed/>
    <w:rsid w:val="009C220E"/>
    <w:rPr>
      <w:sz w:val="16"/>
      <w:szCs w:val="16"/>
    </w:rPr>
  </w:style>
  <w:style w:type="paragraph" w:styleId="CommentSubject">
    <w:name w:val="annotation subject"/>
    <w:basedOn w:val="CommentText"/>
    <w:next w:val="CommentText"/>
    <w:link w:val="CommentSubjectChar"/>
    <w:uiPriority w:val="99"/>
    <w:semiHidden/>
    <w:unhideWhenUsed/>
    <w:rsid w:val="00090316"/>
    <w:rPr>
      <w:b/>
      <w:bCs/>
    </w:rPr>
  </w:style>
  <w:style w:type="character" w:customStyle="1" w:styleId="CommentSubjectChar">
    <w:name w:val="Comment Subject Char"/>
    <w:basedOn w:val="CommentTextChar"/>
    <w:link w:val="CommentSubject"/>
    <w:uiPriority w:val="99"/>
    <w:semiHidden/>
    <w:rsid w:val="00090316"/>
    <w:rPr>
      <w:b/>
      <w:bCs/>
      <w:sz w:val="20"/>
      <w:szCs w:val="20"/>
    </w:rPr>
  </w:style>
  <w:style w:type="paragraph" w:customStyle="1" w:styleId="paragraph">
    <w:name w:val="paragraph"/>
    <w:basedOn w:val="Normal"/>
    <w:rsid w:val="00E261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E26108"/>
  </w:style>
  <w:style w:type="paragraph" w:styleId="Header">
    <w:name w:val="header"/>
    <w:basedOn w:val="Normal"/>
    <w:link w:val="HeaderChar"/>
    <w:uiPriority w:val="99"/>
    <w:unhideWhenUsed/>
    <w:rsid w:val="00F63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60"/>
  </w:style>
  <w:style w:type="paragraph" w:styleId="Footer">
    <w:name w:val="footer"/>
    <w:basedOn w:val="Normal"/>
    <w:link w:val="FooterChar"/>
    <w:uiPriority w:val="99"/>
    <w:unhideWhenUsed/>
    <w:rsid w:val="00F63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792">
      <w:bodyDiv w:val="1"/>
      <w:marLeft w:val="0"/>
      <w:marRight w:val="0"/>
      <w:marTop w:val="0"/>
      <w:marBottom w:val="0"/>
      <w:divBdr>
        <w:top w:val="none" w:sz="0" w:space="0" w:color="auto"/>
        <w:left w:val="none" w:sz="0" w:space="0" w:color="auto"/>
        <w:bottom w:val="none" w:sz="0" w:space="0" w:color="auto"/>
        <w:right w:val="none" w:sz="0" w:space="0" w:color="auto"/>
      </w:divBdr>
      <w:divsChild>
        <w:div w:id="1047990053">
          <w:marLeft w:val="274"/>
          <w:marRight w:val="0"/>
          <w:marTop w:val="0"/>
          <w:marBottom w:val="0"/>
          <w:divBdr>
            <w:top w:val="none" w:sz="0" w:space="0" w:color="auto"/>
            <w:left w:val="none" w:sz="0" w:space="0" w:color="auto"/>
            <w:bottom w:val="none" w:sz="0" w:space="0" w:color="auto"/>
            <w:right w:val="none" w:sz="0" w:space="0" w:color="auto"/>
          </w:divBdr>
        </w:div>
        <w:div w:id="1384675779">
          <w:marLeft w:val="274"/>
          <w:marRight w:val="0"/>
          <w:marTop w:val="0"/>
          <w:marBottom w:val="0"/>
          <w:divBdr>
            <w:top w:val="none" w:sz="0" w:space="0" w:color="auto"/>
            <w:left w:val="none" w:sz="0" w:space="0" w:color="auto"/>
            <w:bottom w:val="none" w:sz="0" w:space="0" w:color="auto"/>
            <w:right w:val="none" w:sz="0" w:space="0" w:color="auto"/>
          </w:divBdr>
        </w:div>
        <w:div w:id="1447625767">
          <w:marLeft w:val="274"/>
          <w:marRight w:val="0"/>
          <w:marTop w:val="0"/>
          <w:marBottom w:val="0"/>
          <w:divBdr>
            <w:top w:val="none" w:sz="0" w:space="0" w:color="auto"/>
            <w:left w:val="none" w:sz="0" w:space="0" w:color="auto"/>
            <w:bottom w:val="none" w:sz="0" w:space="0" w:color="auto"/>
            <w:right w:val="none" w:sz="0" w:space="0" w:color="auto"/>
          </w:divBdr>
        </w:div>
      </w:divsChild>
    </w:div>
    <w:div w:id="65499484">
      <w:bodyDiv w:val="1"/>
      <w:marLeft w:val="0"/>
      <w:marRight w:val="0"/>
      <w:marTop w:val="0"/>
      <w:marBottom w:val="0"/>
      <w:divBdr>
        <w:top w:val="none" w:sz="0" w:space="0" w:color="auto"/>
        <w:left w:val="none" w:sz="0" w:space="0" w:color="auto"/>
        <w:bottom w:val="none" w:sz="0" w:space="0" w:color="auto"/>
        <w:right w:val="none" w:sz="0" w:space="0" w:color="auto"/>
      </w:divBdr>
      <w:divsChild>
        <w:div w:id="525563829">
          <w:marLeft w:val="907"/>
          <w:marRight w:val="0"/>
          <w:marTop w:val="0"/>
          <w:marBottom w:val="0"/>
          <w:divBdr>
            <w:top w:val="none" w:sz="0" w:space="0" w:color="auto"/>
            <w:left w:val="none" w:sz="0" w:space="0" w:color="auto"/>
            <w:bottom w:val="none" w:sz="0" w:space="0" w:color="auto"/>
            <w:right w:val="none" w:sz="0" w:space="0" w:color="auto"/>
          </w:divBdr>
        </w:div>
        <w:div w:id="560678287">
          <w:marLeft w:val="187"/>
          <w:marRight w:val="0"/>
          <w:marTop w:val="0"/>
          <w:marBottom w:val="0"/>
          <w:divBdr>
            <w:top w:val="none" w:sz="0" w:space="0" w:color="auto"/>
            <w:left w:val="none" w:sz="0" w:space="0" w:color="auto"/>
            <w:bottom w:val="none" w:sz="0" w:space="0" w:color="auto"/>
            <w:right w:val="none" w:sz="0" w:space="0" w:color="auto"/>
          </w:divBdr>
        </w:div>
        <w:div w:id="1621910971">
          <w:marLeft w:val="187"/>
          <w:marRight w:val="0"/>
          <w:marTop w:val="0"/>
          <w:marBottom w:val="0"/>
          <w:divBdr>
            <w:top w:val="none" w:sz="0" w:space="0" w:color="auto"/>
            <w:left w:val="none" w:sz="0" w:space="0" w:color="auto"/>
            <w:bottom w:val="none" w:sz="0" w:space="0" w:color="auto"/>
            <w:right w:val="none" w:sz="0" w:space="0" w:color="auto"/>
          </w:divBdr>
        </w:div>
        <w:div w:id="1764260327">
          <w:marLeft w:val="187"/>
          <w:marRight w:val="0"/>
          <w:marTop w:val="0"/>
          <w:marBottom w:val="0"/>
          <w:divBdr>
            <w:top w:val="none" w:sz="0" w:space="0" w:color="auto"/>
            <w:left w:val="none" w:sz="0" w:space="0" w:color="auto"/>
            <w:bottom w:val="none" w:sz="0" w:space="0" w:color="auto"/>
            <w:right w:val="none" w:sz="0" w:space="0" w:color="auto"/>
          </w:divBdr>
        </w:div>
        <w:div w:id="2121756012">
          <w:marLeft w:val="187"/>
          <w:marRight w:val="0"/>
          <w:marTop w:val="0"/>
          <w:marBottom w:val="0"/>
          <w:divBdr>
            <w:top w:val="none" w:sz="0" w:space="0" w:color="auto"/>
            <w:left w:val="none" w:sz="0" w:space="0" w:color="auto"/>
            <w:bottom w:val="none" w:sz="0" w:space="0" w:color="auto"/>
            <w:right w:val="none" w:sz="0" w:space="0" w:color="auto"/>
          </w:divBdr>
        </w:div>
      </w:divsChild>
    </w:div>
    <w:div w:id="185600202">
      <w:bodyDiv w:val="1"/>
      <w:marLeft w:val="0"/>
      <w:marRight w:val="0"/>
      <w:marTop w:val="0"/>
      <w:marBottom w:val="0"/>
      <w:divBdr>
        <w:top w:val="none" w:sz="0" w:space="0" w:color="auto"/>
        <w:left w:val="none" w:sz="0" w:space="0" w:color="auto"/>
        <w:bottom w:val="none" w:sz="0" w:space="0" w:color="auto"/>
        <w:right w:val="none" w:sz="0" w:space="0" w:color="auto"/>
      </w:divBdr>
      <w:divsChild>
        <w:div w:id="73088725">
          <w:marLeft w:val="0"/>
          <w:marRight w:val="0"/>
          <w:marTop w:val="0"/>
          <w:marBottom w:val="0"/>
          <w:divBdr>
            <w:top w:val="none" w:sz="0" w:space="0" w:color="auto"/>
            <w:left w:val="none" w:sz="0" w:space="0" w:color="auto"/>
            <w:bottom w:val="none" w:sz="0" w:space="0" w:color="auto"/>
            <w:right w:val="none" w:sz="0" w:space="0" w:color="auto"/>
          </w:divBdr>
        </w:div>
        <w:div w:id="821582601">
          <w:marLeft w:val="0"/>
          <w:marRight w:val="0"/>
          <w:marTop w:val="0"/>
          <w:marBottom w:val="0"/>
          <w:divBdr>
            <w:top w:val="none" w:sz="0" w:space="0" w:color="auto"/>
            <w:left w:val="none" w:sz="0" w:space="0" w:color="auto"/>
            <w:bottom w:val="none" w:sz="0" w:space="0" w:color="auto"/>
            <w:right w:val="none" w:sz="0" w:space="0" w:color="auto"/>
          </w:divBdr>
        </w:div>
      </w:divsChild>
    </w:div>
    <w:div w:id="332875190">
      <w:bodyDiv w:val="1"/>
      <w:marLeft w:val="0"/>
      <w:marRight w:val="0"/>
      <w:marTop w:val="0"/>
      <w:marBottom w:val="0"/>
      <w:divBdr>
        <w:top w:val="none" w:sz="0" w:space="0" w:color="auto"/>
        <w:left w:val="none" w:sz="0" w:space="0" w:color="auto"/>
        <w:bottom w:val="none" w:sz="0" w:space="0" w:color="auto"/>
        <w:right w:val="none" w:sz="0" w:space="0" w:color="auto"/>
      </w:divBdr>
    </w:div>
    <w:div w:id="383918428">
      <w:bodyDiv w:val="1"/>
      <w:marLeft w:val="0"/>
      <w:marRight w:val="0"/>
      <w:marTop w:val="0"/>
      <w:marBottom w:val="0"/>
      <w:divBdr>
        <w:top w:val="none" w:sz="0" w:space="0" w:color="auto"/>
        <w:left w:val="none" w:sz="0" w:space="0" w:color="auto"/>
        <w:bottom w:val="none" w:sz="0" w:space="0" w:color="auto"/>
        <w:right w:val="none" w:sz="0" w:space="0" w:color="auto"/>
      </w:divBdr>
    </w:div>
    <w:div w:id="438451684">
      <w:bodyDiv w:val="1"/>
      <w:marLeft w:val="0"/>
      <w:marRight w:val="0"/>
      <w:marTop w:val="0"/>
      <w:marBottom w:val="0"/>
      <w:divBdr>
        <w:top w:val="none" w:sz="0" w:space="0" w:color="auto"/>
        <w:left w:val="none" w:sz="0" w:space="0" w:color="auto"/>
        <w:bottom w:val="none" w:sz="0" w:space="0" w:color="auto"/>
        <w:right w:val="none" w:sz="0" w:space="0" w:color="auto"/>
      </w:divBdr>
    </w:div>
    <w:div w:id="639001456">
      <w:bodyDiv w:val="1"/>
      <w:marLeft w:val="0"/>
      <w:marRight w:val="0"/>
      <w:marTop w:val="0"/>
      <w:marBottom w:val="0"/>
      <w:divBdr>
        <w:top w:val="none" w:sz="0" w:space="0" w:color="auto"/>
        <w:left w:val="none" w:sz="0" w:space="0" w:color="auto"/>
        <w:bottom w:val="none" w:sz="0" w:space="0" w:color="auto"/>
        <w:right w:val="none" w:sz="0" w:space="0" w:color="auto"/>
      </w:divBdr>
    </w:div>
    <w:div w:id="680618703">
      <w:bodyDiv w:val="1"/>
      <w:marLeft w:val="0"/>
      <w:marRight w:val="0"/>
      <w:marTop w:val="0"/>
      <w:marBottom w:val="0"/>
      <w:divBdr>
        <w:top w:val="none" w:sz="0" w:space="0" w:color="auto"/>
        <w:left w:val="none" w:sz="0" w:space="0" w:color="auto"/>
        <w:bottom w:val="none" w:sz="0" w:space="0" w:color="auto"/>
        <w:right w:val="none" w:sz="0" w:space="0" w:color="auto"/>
      </w:divBdr>
    </w:div>
    <w:div w:id="719091176">
      <w:bodyDiv w:val="1"/>
      <w:marLeft w:val="0"/>
      <w:marRight w:val="0"/>
      <w:marTop w:val="0"/>
      <w:marBottom w:val="0"/>
      <w:divBdr>
        <w:top w:val="none" w:sz="0" w:space="0" w:color="auto"/>
        <w:left w:val="none" w:sz="0" w:space="0" w:color="auto"/>
        <w:bottom w:val="none" w:sz="0" w:space="0" w:color="auto"/>
        <w:right w:val="none" w:sz="0" w:space="0" w:color="auto"/>
      </w:divBdr>
    </w:div>
    <w:div w:id="741368991">
      <w:bodyDiv w:val="1"/>
      <w:marLeft w:val="0"/>
      <w:marRight w:val="0"/>
      <w:marTop w:val="0"/>
      <w:marBottom w:val="0"/>
      <w:divBdr>
        <w:top w:val="none" w:sz="0" w:space="0" w:color="auto"/>
        <w:left w:val="none" w:sz="0" w:space="0" w:color="auto"/>
        <w:bottom w:val="none" w:sz="0" w:space="0" w:color="auto"/>
        <w:right w:val="none" w:sz="0" w:space="0" w:color="auto"/>
      </w:divBdr>
    </w:div>
    <w:div w:id="869338933">
      <w:bodyDiv w:val="1"/>
      <w:marLeft w:val="0"/>
      <w:marRight w:val="0"/>
      <w:marTop w:val="0"/>
      <w:marBottom w:val="0"/>
      <w:divBdr>
        <w:top w:val="none" w:sz="0" w:space="0" w:color="auto"/>
        <w:left w:val="none" w:sz="0" w:space="0" w:color="auto"/>
        <w:bottom w:val="none" w:sz="0" w:space="0" w:color="auto"/>
        <w:right w:val="none" w:sz="0" w:space="0" w:color="auto"/>
      </w:divBdr>
    </w:div>
    <w:div w:id="1178079184">
      <w:bodyDiv w:val="1"/>
      <w:marLeft w:val="0"/>
      <w:marRight w:val="0"/>
      <w:marTop w:val="0"/>
      <w:marBottom w:val="0"/>
      <w:divBdr>
        <w:top w:val="none" w:sz="0" w:space="0" w:color="auto"/>
        <w:left w:val="none" w:sz="0" w:space="0" w:color="auto"/>
        <w:bottom w:val="none" w:sz="0" w:space="0" w:color="auto"/>
        <w:right w:val="none" w:sz="0" w:space="0" w:color="auto"/>
      </w:divBdr>
    </w:div>
    <w:div w:id="1181552382">
      <w:bodyDiv w:val="1"/>
      <w:marLeft w:val="0"/>
      <w:marRight w:val="0"/>
      <w:marTop w:val="0"/>
      <w:marBottom w:val="0"/>
      <w:divBdr>
        <w:top w:val="none" w:sz="0" w:space="0" w:color="auto"/>
        <w:left w:val="none" w:sz="0" w:space="0" w:color="auto"/>
        <w:bottom w:val="none" w:sz="0" w:space="0" w:color="auto"/>
        <w:right w:val="none" w:sz="0" w:space="0" w:color="auto"/>
      </w:divBdr>
    </w:div>
    <w:div w:id="1346008481">
      <w:bodyDiv w:val="1"/>
      <w:marLeft w:val="0"/>
      <w:marRight w:val="0"/>
      <w:marTop w:val="0"/>
      <w:marBottom w:val="0"/>
      <w:divBdr>
        <w:top w:val="none" w:sz="0" w:space="0" w:color="auto"/>
        <w:left w:val="none" w:sz="0" w:space="0" w:color="auto"/>
        <w:bottom w:val="none" w:sz="0" w:space="0" w:color="auto"/>
        <w:right w:val="none" w:sz="0" w:space="0" w:color="auto"/>
      </w:divBdr>
      <w:divsChild>
        <w:div w:id="132912395">
          <w:marLeft w:val="547"/>
          <w:marRight w:val="0"/>
          <w:marTop w:val="0"/>
          <w:marBottom w:val="160"/>
          <w:divBdr>
            <w:top w:val="none" w:sz="0" w:space="0" w:color="auto"/>
            <w:left w:val="none" w:sz="0" w:space="0" w:color="auto"/>
            <w:bottom w:val="none" w:sz="0" w:space="0" w:color="auto"/>
            <w:right w:val="none" w:sz="0" w:space="0" w:color="auto"/>
          </w:divBdr>
        </w:div>
        <w:div w:id="272591951">
          <w:marLeft w:val="547"/>
          <w:marRight w:val="0"/>
          <w:marTop w:val="0"/>
          <w:marBottom w:val="160"/>
          <w:divBdr>
            <w:top w:val="none" w:sz="0" w:space="0" w:color="auto"/>
            <w:left w:val="none" w:sz="0" w:space="0" w:color="auto"/>
            <w:bottom w:val="none" w:sz="0" w:space="0" w:color="auto"/>
            <w:right w:val="none" w:sz="0" w:space="0" w:color="auto"/>
          </w:divBdr>
        </w:div>
        <w:div w:id="422340267">
          <w:marLeft w:val="547"/>
          <w:marRight w:val="0"/>
          <w:marTop w:val="0"/>
          <w:marBottom w:val="160"/>
          <w:divBdr>
            <w:top w:val="none" w:sz="0" w:space="0" w:color="auto"/>
            <w:left w:val="none" w:sz="0" w:space="0" w:color="auto"/>
            <w:bottom w:val="none" w:sz="0" w:space="0" w:color="auto"/>
            <w:right w:val="none" w:sz="0" w:space="0" w:color="auto"/>
          </w:divBdr>
        </w:div>
        <w:div w:id="597830448">
          <w:marLeft w:val="547"/>
          <w:marRight w:val="0"/>
          <w:marTop w:val="0"/>
          <w:marBottom w:val="160"/>
          <w:divBdr>
            <w:top w:val="none" w:sz="0" w:space="0" w:color="auto"/>
            <w:left w:val="none" w:sz="0" w:space="0" w:color="auto"/>
            <w:bottom w:val="none" w:sz="0" w:space="0" w:color="auto"/>
            <w:right w:val="none" w:sz="0" w:space="0" w:color="auto"/>
          </w:divBdr>
        </w:div>
        <w:div w:id="787046551">
          <w:marLeft w:val="547"/>
          <w:marRight w:val="0"/>
          <w:marTop w:val="0"/>
          <w:marBottom w:val="160"/>
          <w:divBdr>
            <w:top w:val="none" w:sz="0" w:space="0" w:color="auto"/>
            <w:left w:val="none" w:sz="0" w:space="0" w:color="auto"/>
            <w:bottom w:val="none" w:sz="0" w:space="0" w:color="auto"/>
            <w:right w:val="none" w:sz="0" w:space="0" w:color="auto"/>
          </w:divBdr>
        </w:div>
        <w:div w:id="1150562907">
          <w:marLeft w:val="547"/>
          <w:marRight w:val="0"/>
          <w:marTop w:val="0"/>
          <w:marBottom w:val="160"/>
          <w:divBdr>
            <w:top w:val="none" w:sz="0" w:space="0" w:color="auto"/>
            <w:left w:val="none" w:sz="0" w:space="0" w:color="auto"/>
            <w:bottom w:val="none" w:sz="0" w:space="0" w:color="auto"/>
            <w:right w:val="none" w:sz="0" w:space="0" w:color="auto"/>
          </w:divBdr>
        </w:div>
        <w:div w:id="1210149341">
          <w:marLeft w:val="547"/>
          <w:marRight w:val="0"/>
          <w:marTop w:val="0"/>
          <w:marBottom w:val="160"/>
          <w:divBdr>
            <w:top w:val="none" w:sz="0" w:space="0" w:color="auto"/>
            <w:left w:val="none" w:sz="0" w:space="0" w:color="auto"/>
            <w:bottom w:val="none" w:sz="0" w:space="0" w:color="auto"/>
            <w:right w:val="none" w:sz="0" w:space="0" w:color="auto"/>
          </w:divBdr>
        </w:div>
        <w:div w:id="1298144002">
          <w:marLeft w:val="547"/>
          <w:marRight w:val="0"/>
          <w:marTop w:val="0"/>
          <w:marBottom w:val="160"/>
          <w:divBdr>
            <w:top w:val="none" w:sz="0" w:space="0" w:color="auto"/>
            <w:left w:val="none" w:sz="0" w:space="0" w:color="auto"/>
            <w:bottom w:val="none" w:sz="0" w:space="0" w:color="auto"/>
            <w:right w:val="none" w:sz="0" w:space="0" w:color="auto"/>
          </w:divBdr>
        </w:div>
        <w:div w:id="1380128253">
          <w:marLeft w:val="547"/>
          <w:marRight w:val="0"/>
          <w:marTop w:val="0"/>
          <w:marBottom w:val="160"/>
          <w:divBdr>
            <w:top w:val="none" w:sz="0" w:space="0" w:color="auto"/>
            <w:left w:val="none" w:sz="0" w:space="0" w:color="auto"/>
            <w:bottom w:val="none" w:sz="0" w:space="0" w:color="auto"/>
            <w:right w:val="none" w:sz="0" w:space="0" w:color="auto"/>
          </w:divBdr>
        </w:div>
        <w:div w:id="1527208645">
          <w:marLeft w:val="547"/>
          <w:marRight w:val="0"/>
          <w:marTop w:val="0"/>
          <w:marBottom w:val="160"/>
          <w:divBdr>
            <w:top w:val="none" w:sz="0" w:space="0" w:color="auto"/>
            <w:left w:val="none" w:sz="0" w:space="0" w:color="auto"/>
            <w:bottom w:val="none" w:sz="0" w:space="0" w:color="auto"/>
            <w:right w:val="none" w:sz="0" w:space="0" w:color="auto"/>
          </w:divBdr>
        </w:div>
        <w:div w:id="1549099384">
          <w:marLeft w:val="547"/>
          <w:marRight w:val="0"/>
          <w:marTop w:val="0"/>
          <w:marBottom w:val="160"/>
          <w:divBdr>
            <w:top w:val="none" w:sz="0" w:space="0" w:color="auto"/>
            <w:left w:val="none" w:sz="0" w:space="0" w:color="auto"/>
            <w:bottom w:val="none" w:sz="0" w:space="0" w:color="auto"/>
            <w:right w:val="none" w:sz="0" w:space="0" w:color="auto"/>
          </w:divBdr>
        </w:div>
        <w:div w:id="1842504780">
          <w:marLeft w:val="547"/>
          <w:marRight w:val="0"/>
          <w:marTop w:val="0"/>
          <w:marBottom w:val="160"/>
          <w:divBdr>
            <w:top w:val="none" w:sz="0" w:space="0" w:color="auto"/>
            <w:left w:val="none" w:sz="0" w:space="0" w:color="auto"/>
            <w:bottom w:val="none" w:sz="0" w:space="0" w:color="auto"/>
            <w:right w:val="none" w:sz="0" w:space="0" w:color="auto"/>
          </w:divBdr>
        </w:div>
        <w:div w:id="1923491157">
          <w:marLeft w:val="547"/>
          <w:marRight w:val="0"/>
          <w:marTop w:val="0"/>
          <w:marBottom w:val="160"/>
          <w:divBdr>
            <w:top w:val="none" w:sz="0" w:space="0" w:color="auto"/>
            <w:left w:val="none" w:sz="0" w:space="0" w:color="auto"/>
            <w:bottom w:val="none" w:sz="0" w:space="0" w:color="auto"/>
            <w:right w:val="none" w:sz="0" w:space="0" w:color="auto"/>
          </w:divBdr>
        </w:div>
      </w:divsChild>
    </w:div>
    <w:div w:id="1404176468">
      <w:bodyDiv w:val="1"/>
      <w:marLeft w:val="0"/>
      <w:marRight w:val="0"/>
      <w:marTop w:val="0"/>
      <w:marBottom w:val="0"/>
      <w:divBdr>
        <w:top w:val="none" w:sz="0" w:space="0" w:color="auto"/>
        <w:left w:val="none" w:sz="0" w:space="0" w:color="auto"/>
        <w:bottom w:val="none" w:sz="0" w:space="0" w:color="auto"/>
        <w:right w:val="none" w:sz="0" w:space="0" w:color="auto"/>
      </w:divBdr>
      <w:divsChild>
        <w:div w:id="36635244">
          <w:marLeft w:val="187"/>
          <w:marRight w:val="0"/>
          <w:marTop w:val="0"/>
          <w:marBottom w:val="0"/>
          <w:divBdr>
            <w:top w:val="none" w:sz="0" w:space="0" w:color="auto"/>
            <w:left w:val="none" w:sz="0" w:space="0" w:color="auto"/>
            <w:bottom w:val="none" w:sz="0" w:space="0" w:color="auto"/>
            <w:right w:val="none" w:sz="0" w:space="0" w:color="auto"/>
          </w:divBdr>
        </w:div>
        <w:div w:id="480540849">
          <w:marLeft w:val="187"/>
          <w:marRight w:val="0"/>
          <w:marTop w:val="0"/>
          <w:marBottom w:val="0"/>
          <w:divBdr>
            <w:top w:val="none" w:sz="0" w:space="0" w:color="auto"/>
            <w:left w:val="none" w:sz="0" w:space="0" w:color="auto"/>
            <w:bottom w:val="none" w:sz="0" w:space="0" w:color="auto"/>
            <w:right w:val="none" w:sz="0" w:space="0" w:color="auto"/>
          </w:divBdr>
        </w:div>
        <w:div w:id="548885432">
          <w:marLeft w:val="187"/>
          <w:marRight w:val="0"/>
          <w:marTop w:val="0"/>
          <w:marBottom w:val="0"/>
          <w:divBdr>
            <w:top w:val="none" w:sz="0" w:space="0" w:color="auto"/>
            <w:left w:val="none" w:sz="0" w:space="0" w:color="auto"/>
            <w:bottom w:val="none" w:sz="0" w:space="0" w:color="auto"/>
            <w:right w:val="none" w:sz="0" w:space="0" w:color="auto"/>
          </w:divBdr>
        </w:div>
        <w:div w:id="1318536162">
          <w:marLeft w:val="907"/>
          <w:marRight w:val="0"/>
          <w:marTop w:val="0"/>
          <w:marBottom w:val="0"/>
          <w:divBdr>
            <w:top w:val="none" w:sz="0" w:space="0" w:color="auto"/>
            <w:left w:val="none" w:sz="0" w:space="0" w:color="auto"/>
            <w:bottom w:val="none" w:sz="0" w:space="0" w:color="auto"/>
            <w:right w:val="none" w:sz="0" w:space="0" w:color="auto"/>
          </w:divBdr>
        </w:div>
        <w:div w:id="1552425725">
          <w:marLeft w:val="187"/>
          <w:marRight w:val="0"/>
          <w:marTop w:val="0"/>
          <w:marBottom w:val="0"/>
          <w:divBdr>
            <w:top w:val="none" w:sz="0" w:space="0" w:color="auto"/>
            <w:left w:val="none" w:sz="0" w:space="0" w:color="auto"/>
            <w:bottom w:val="none" w:sz="0" w:space="0" w:color="auto"/>
            <w:right w:val="none" w:sz="0" w:space="0" w:color="auto"/>
          </w:divBdr>
        </w:div>
      </w:divsChild>
    </w:div>
    <w:div w:id="1495147991">
      <w:bodyDiv w:val="1"/>
      <w:marLeft w:val="0"/>
      <w:marRight w:val="0"/>
      <w:marTop w:val="0"/>
      <w:marBottom w:val="0"/>
      <w:divBdr>
        <w:top w:val="none" w:sz="0" w:space="0" w:color="auto"/>
        <w:left w:val="none" w:sz="0" w:space="0" w:color="auto"/>
        <w:bottom w:val="none" w:sz="0" w:space="0" w:color="auto"/>
        <w:right w:val="none" w:sz="0" w:space="0" w:color="auto"/>
      </w:divBdr>
    </w:div>
    <w:div w:id="1509711966">
      <w:bodyDiv w:val="1"/>
      <w:marLeft w:val="0"/>
      <w:marRight w:val="0"/>
      <w:marTop w:val="0"/>
      <w:marBottom w:val="0"/>
      <w:divBdr>
        <w:top w:val="none" w:sz="0" w:space="0" w:color="auto"/>
        <w:left w:val="none" w:sz="0" w:space="0" w:color="auto"/>
        <w:bottom w:val="none" w:sz="0" w:space="0" w:color="auto"/>
        <w:right w:val="none" w:sz="0" w:space="0" w:color="auto"/>
      </w:divBdr>
      <w:divsChild>
        <w:div w:id="280960882">
          <w:marLeft w:val="446"/>
          <w:marRight w:val="0"/>
          <w:marTop w:val="0"/>
          <w:marBottom w:val="240"/>
          <w:divBdr>
            <w:top w:val="none" w:sz="0" w:space="0" w:color="auto"/>
            <w:left w:val="none" w:sz="0" w:space="0" w:color="auto"/>
            <w:bottom w:val="none" w:sz="0" w:space="0" w:color="auto"/>
            <w:right w:val="none" w:sz="0" w:space="0" w:color="auto"/>
          </w:divBdr>
        </w:div>
        <w:div w:id="1760634424">
          <w:marLeft w:val="446"/>
          <w:marRight w:val="0"/>
          <w:marTop w:val="0"/>
          <w:marBottom w:val="240"/>
          <w:divBdr>
            <w:top w:val="none" w:sz="0" w:space="0" w:color="auto"/>
            <w:left w:val="none" w:sz="0" w:space="0" w:color="auto"/>
            <w:bottom w:val="none" w:sz="0" w:space="0" w:color="auto"/>
            <w:right w:val="none" w:sz="0" w:space="0" w:color="auto"/>
          </w:divBdr>
        </w:div>
        <w:div w:id="1879319113">
          <w:marLeft w:val="446"/>
          <w:marRight w:val="0"/>
          <w:marTop w:val="0"/>
          <w:marBottom w:val="240"/>
          <w:divBdr>
            <w:top w:val="none" w:sz="0" w:space="0" w:color="auto"/>
            <w:left w:val="none" w:sz="0" w:space="0" w:color="auto"/>
            <w:bottom w:val="none" w:sz="0" w:space="0" w:color="auto"/>
            <w:right w:val="none" w:sz="0" w:space="0" w:color="auto"/>
          </w:divBdr>
        </w:div>
      </w:divsChild>
    </w:div>
    <w:div w:id="1556626207">
      <w:bodyDiv w:val="1"/>
      <w:marLeft w:val="0"/>
      <w:marRight w:val="0"/>
      <w:marTop w:val="0"/>
      <w:marBottom w:val="0"/>
      <w:divBdr>
        <w:top w:val="none" w:sz="0" w:space="0" w:color="auto"/>
        <w:left w:val="none" w:sz="0" w:space="0" w:color="auto"/>
        <w:bottom w:val="none" w:sz="0" w:space="0" w:color="auto"/>
        <w:right w:val="none" w:sz="0" w:space="0" w:color="auto"/>
      </w:divBdr>
    </w:div>
    <w:div w:id="1646352884">
      <w:bodyDiv w:val="1"/>
      <w:marLeft w:val="0"/>
      <w:marRight w:val="0"/>
      <w:marTop w:val="0"/>
      <w:marBottom w:val="0"/>
      <w:divBdr>
        <w:top w:val="none" w:sz="0" w:space="0" w:color="auto"/>
        <w:left w:val="none" w:sz="0" w:space="0" w:color="auto"/>
        <w:bottom w:val="none" w:sz="0" w:space="0" w:color="auto"/>
        <w:right w:val="none" w:sz="0" w:space="0" w:color="auto"/>
      </w:divBdr>
    </w:div>
    <w:div w:id="17907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illsyouneed.com/write/business-cas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iiba.org/about-iiba/business-analysis-driving-business-success" TargetMode="External"/><Relationship Id="rId4" Type="http://schemas.openxmlformats.org/officeDocument/2006/relationships/webSettings" Target="webSettings.xml"/><Relationship Id="rId9" Type="http://schemas.openxmlformats.org/officeDocument/2006/relationships/hyperlink" Target="https://www.iiba.org/globalassets/membership/corporate/files/global-corporate-program-levels-of-engage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5080</Characters>
  <Application>Microsoft Office Word</Application>
  <DocSecurity>4</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Sali</dc:creator>
  <cp:keywords/>
  <dc:description/>
  <cp:lastModifiedBy>Guest User</cp:lastModifiedBy>
  <cp:revision>13</cp:revision>
  <dcterms:created xsi:type="dcterms:W3CDTF">2020-11-02T20:06:00Z</dcterms:created>
  <dcterms:modified xsi:type="dcterms:W3CDTF">2020-11-04T21:56:00Z</dcterms:modified>
</cp:coreProperties>
</file>